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1559"/>
        <w:gridCol w:w="4537"/>
      </w:tblGrid>
      <w:tr w:rsidR="00810CF8" w:rsidTr="00810CF8">
        <w:trPr>
          <w:cantSplit/>
          <w:trHeight w:val="213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jc w:val="both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810CF8" w:rsidRDefault="00810CF8">
            <w:pPr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810CF8" w:rsidRDefault="00810CF8">
            <w:pPr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810CF8" w:rsidRDefault="00810CF8">
            <w:pPr>
              <w:ind w:right="-5314"/>
              <w:rPr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  <w:sz w:val="22"/>
                <w:szCs w:val="22"/>
              </w:rPr>
              <w:t></w:t>
            </w:r>
          </w:p>
          <w:p w:rsidR="00810CF8" w:rsidRDefault="00810CF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</w:p>
          <w:p w:rsidR="00810CF8" w:rsidRDefault="00810CF8">
            <w:pPr>
              <w:jc w:val="center"/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810CF8" w:rsidRDefault="00810CF8">
            <w:pPr>
              <w:jc w:val="center"/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jc w:val="center"/>
              <w:rPr>
                <w:color w:val="FF00FF"/>
                <w:sz w:val="26"/>
                <w:szCs w:val="20"/>
              </w:rPr>
            </w:pPr>
          </w:p>
          <w:p w:rsidR="00810CF8" w:rsidRDefault="00810CF8">
            <w:pPr>
              <w:jc w:val="center"/>
              <w:rPr>
                <w:color w:val="FF00FF"/>
              </w:rPr>
            </w:pPr>
            <w:r w:rsidRPr="00F504BE">
              <w:rPr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26128048" r:id="rId6"/>
              </w:object>
            </w:r>
          </w:p>
          <w:p w:rsidR="00810CF8" w:rsidRDefault="00810CF8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F8" w:rsidRDefault="00810CF8">
            <w:pPr>
              <w:pStyle w:val="3"/>
              <w:spacing w:line="240" w:lineRule="auto"/>
              <w:rPr>
                <w:rFonts w:eastAsiaTheme="minorEastAsia"/>
                <w:color w:val="000000"/>
                <w:lang w:val="be-BY"/>
              </w:rPr>
            </w:pPr>
            <w:r>
              <w:rPr>
                <w:rFonts w:eastAsiaTheme="minorEastAsia"/>
                <w:color w:val="000000"/>
                <w:lang w:val="be-BY"/>
              </w:rPr>
              <w:t>РЕСПУБЛИКА БАШКОРТОСТАН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i/>
                <w:color w:val="000000"/>
                <w:sz w:val="20"/>
              </w:rPr>
            </w:pP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</w:p>
          <w:p w:rsidR="00810CF8" w:rsidRDefault="00810CF8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БУРАЕВСКИЙ  РАЙОН</w:t>
            </w:r>
          </w:p>
          <w:p w:rsidR="00810CF8" w:rsidRDefault="00810CF8">
            <w:pPr>
              <w:rPr>
                <w:sz w:val="26"/>
                <w:lang w:val="be-BY"/>
              </w:rPr>
            </w:pPr>
          </w:p>
          <w:p w:rsidR="00810CF8" w:rsidRDefault="00810CF8">
            <w:pPr>
              <w:jc w:val="center"/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810CF8" w:rsidRDefault="00810CF8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AF0EE0" w:rsidRPr="00514ED7" w:rsidRDefault="00AF0EE0" w:rsidP="00AF0EE0">
      <w:pPr>
        <w:rPr>
          <w:b/>
          <w:bCs/>
        </w:rPr>
      </w:pPr>
      <w:r w:rsidRPr="00514ED7">
        <w:rPr>
          <w:b/>
          <w:bCs/>
        </w:rPr>
        <w:t>Внеочередное  заседание                                                       27-го созыва</w:t>
      </w:r>
    </w:p>
    <w:p w:rsidR="00A340AB" w:rsidRPr="00514ED7" w:rsidRDefault="00A340AB" w:rsidP="009E490F">
      <w:pPr>
        <w:jc w:val="center"/>
        <w:rPr>
          <w:rFonts w:ascii="Cambria" w:hAnsi="Cambria" w:cs="Cambria Math"/>
          <w:b/>
          <w:bCs/>
          <w:lang w:val="be-BY" w:eastAsia="en-US"/>
        </w:rPr>
      </w:pPr>
    </w:p>
    <w:p w:rsidR="009E490F" w:rsidRPr="00514ED7" w:rsidRDefault="009E490F" w:rsidP="009E490F">
      <w:pPr>
        <w:jc w:val="center"/>
        <w:rPr>
          <w:rFonts w:ascii="Cambria" w:hAnsi="Cambria" w:cs="Cambria Math"/>
          <w:b/>
          <w:bCs/>
          <w:lang w:val="be-BY" w:eastAsia="en-US"/>
        </w:rPr>
      </w:pPr>
    </w:p>
    <w:p w:rsidR="009E490F" w:rsidRPr="00514ED7" w:rsidRDefault="00A40534" w:rsidP="009E490F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ПРОЕКТ</w:t>
      </w:r>
      <w:r w:rsidR="006E35DF" w:rsidRPr="00514ED7">
        <w:rPr>
          <w:b/>
          <w:bCs/>
          <w:lang w:eastAsia="en-US"/>
        </w:rPr>
        <w:t xml:space="preserve">   </w:t>
      </w:r>
      <w:r w:rsidR="00A340AB" w:rsidRPr="00514ED7">
        <w:rPr>
          <w:b/>
          <w:bCs/>
          <w:lang w:eastAsia="en-US"/>
        </w:rPr>
        <w:t>Р</w:t>
      </w:r>
      <w:r w:rsidR="009E490F" w:rsidRPr="00514ED7">
        <w:rPr>
          <w:b/>
          <w:bCs/>
          <w:lang w:eastAsia="en-US"/>
        </w:rPr>
        <w:t>ЕШЕНИЕ</w:t>
      </w:r>
    </w:p>
    <w:p w:rsidR="009E490F" w:rsidRPr="00514ED7" w:rsidRDefault="009E490F" w:rsidP="009E490F">
      <w:pPr>
        <w:rPr>
          <w:b/>
          <w:bCs/>
          <w:lang w:eastAsia="en-US"/>
        </w:rPr>
      </w:pPr>
      <w:r w:rsidRPr="00514ED7">
        <w:rPr>
          <w:b/>
          <w:bCs/>
          <w:lang w:eastAsia="en-US"/>
        </w:rPr>
        <w:t xml:space="preserve"> </w:t>
      </w:r>
    </w:p>
    <w:p w:rsidR="009E490F" w:rsidRPr="00514ED7" w:rsidRDefault="00A40534" w:rsidP="00AF0EE0">
      <w:pPr>
        <w:rPr>
          <w:b/>
          <w:bCs/>
          <w:lang w:eastAsia="en-US"/>
        </w:rPr>
      </w:pPr>
      <w:r>
        <w:rPr>
          <w:b/>
          <w:lang w:eastAsia="en-US"/>
        </w:rPr>
        <w:t>________</w:t>
      </w:r>
      <w:r w:rsidR="00A340AB" w:rsidRPr="00514ED7">
        <w:rPr>
          <w:b/>
          <w:lang w:eastAsia="en-US"/>
        </w:rPr>
        <w:t xml:space="preserve"> </w:t>
      </w:r>
      <w:r w:rsidR="009E490F" w:rsidRPr="00514ED7">
        <w:rPr>
          <w:b/>
          <w:lang w:eastAsia="en-US"/>
        </w:rPr>
        <w:t>201</w:t>
      </w:r>
      <w:r w:rsidR="00A340AB" w:rsidRPr="00514ED7">
        <w:rPr>
          <w:b/>
          <w:lang w:eastAsia="en-US"/>
        </w:rPr>
        <w:t>6</w:t>
      </w:r>
      <w:r w:rsidR="009E490F" w:rsidRPr="00514ED7">
        <w:rPr>
          <w:b/>
          <w:lang w:eastAsia="en-US"/>
        </w:rPr>
        <w:t xml:space="preserve"> </w:t>
      </w:r>
      <w:r w:rsidR="00A340AB" w:rsidRPr="00514ED7">
        <w:rPr>
          <w:b/>
          <w:lang w:eastAsia="en-US"/>
        </w:rPr>
        <w:t xml:space="preserve">года </w:t>
      </w:r>
      <w:r w:rsidR="009E490F" w:rsidRPr="00514ED7">
        <w:rPr>
          <w:b/>
          <w:lang w:eastAsia="en-US"/>
        </w:rPr>
        <w:tab/>
        <w:t xml:space="preserve">                                             </w:t>
      </w:r>
      <w:r w:rsidR="009E490F" w:rsidRPr="00514ED7">
        <w:rPr>
          <w:b/>
          <w:lang w:eastAsia="en-US"/>
        </w:rPr>
        <w:tab/>
        <w:t xml:space="preserve">   </w:t>
      </w:r>
      <w:r w:rsidR="00AF0EE0" w:rsidRPr="00514ED7">
        <w:rPr>
          <w:b/>
          <w:lang w:eastAsia="en-US"/>
        </w:rPr>
        <w:t xml:space="preserve">     </w:t>
      </w:r>
      <w:r>
        <w:rPr>
          <w:b/>
          <w:lang w:eastAsia="en-US"/>
        </w:rPr>
        <w:t xml:space="preserve">                </w:t>
      </w:r>
      <w:r w:rsidR="00AF0EE0" w:rsidRPr="00514ED7">
        <w:rPr>
          <w:b/>
          <w:lang w:eastAsia="en-US"/>
        </w:rPr>
        <w:t xml:space="preserve">  </w:t>
      </w:r>
      <w:r w:rsidR="009E490F" w:rsidRPr="00514ED7">
        <w:rPr>
          <w:b/>
          <w:lang w:eastAsia="en-US"/>
        </w:rPr>
        <w:t xml:space="preserve"> № </w:t>
      </w:r>
      <w:r>
        <w:rPr>
          <w:b/>
          <w:lang w:eastAsia="en-US"/>
        </w:rPr>
        <w:t>____</w:t>
      </w:r>
    </w:p>
    <w:p w:rsidR="00AA24F4" w:rsidRPr="00514ED7" w:rsidRDefault="00AA24F4">
      <w:pPr>
        <w:rPr>
          <w:b/>
        </w:rPr>
      </w:pPr>
    </w:p>
    <w:p w:rsidR="009E490F" w:rsidRPr="00514ED7" w:rsidRDefault="009E490F">
      <w:pPr>
        <w:rPr>
          <w:b/>
        </w:rPr>
      </w:pPr>
    </w:p>
    <w:p w:rsidR="009E490F" w:rsidRPr="00514ED7" w:rsidRDefault="009E490F">
      <w:pPr>
        <w:rPr>
          <w:b/>
        </w:rPr>
      </w:pPr>
    </w:p>
    <w:p w:rsidR="009E490F" w:rsidRPr="00514ED7" w:rsidRDefault="009E490F" w:rsidP="009E490F">
      <w:pPr>
        <w:jc w:val="center"/>
        <w:rPr>
          <w:b/>
        </w:rPr>
      </w:pPr>
      <w:r w:rsidRPr="00514ED7">
        <w:rPr>
          <w:b/>
        </w:rPr>
        <w:t xml:space="preserve">О внесении изменений в решение Совета сельского поселения </w:t>
      </w:r>
      <w:proofErr w:type="spellStart"/>
      <w:r w:rsidR="00514ED7" w:rsidRPr="00514ED7">
        <w:rPr>
          <w:b/>
        </w:rPr>
        <w:t>Челкаковский</w:t>
      </w:r>
      <w:proofErr w:type="spellEnd"/>
      <w:r w:rsidRPr="00514ED7">
        <w:rPr>
          <w:b/>
        </w:rPr>
        <w:t xml:space="preserve"> сельсовет муниципального района Бураевский район Республики Башкортостан от </w:t>
      </w:r>
      <w:r w:rsidR="00514ED7" w:rsidRPr="00514ED7">
        <w:rPr>
          <w:b/>
        </w:rPr>
        <w:t>16.04.2012</w:t>
      </w:r>
      <w:r w:rsidRPr="00514ED7">
        <w:rPr>
          <w:b/>
        </w:rPr>
        <w:t xml:space="preserve"> г. №</w:t>
      </w:r>
      <w:r w:rsidR="00514ED7" w:rsidRPr="00514ED7">
        <w:rPr>
          <w:b/>
        </w:rPr>
        <w:t>78</w:t>
      </w:r>
      <w:r w:rsidRPr="00514ED7">
        <w:rPr>
          <w:b/>
        </w:rPr>
        <w:t xml:space="preserve"> «Об утверждении Правил благоустройства территории сельского поселения </w:t>
      </w:r>
      <w:proofErr w:type="spellStart"/>
      <w:r w:rsidR="00514ED7" w:rsidRPr="00514ED7">
        <w:rPr>
          <w:b/>
        </w:rPr>
        <w:t>Челкаковский</w:t>
      </w:r>
      <w:proofErr w:type="spellEnd"/>
      <w:r w:rsidRPr="00514ED7">
        <w:rPr>
          <w:b/>
        </w:rPr>
        <w:t xml:space="preserve"> сельсовет муниципального района Бураевский район Республики Башкортостан»</w:t>
      </w:r>
    </w:p>
    <w:p w:rsidR="009E490F" w:rsidRPr="00514ED7" w:rsidRDefault="009E490F" w:rsidP="009E490F">
      <w:pPr>
        <w:jc w:val="center"/>
        <w:rPr>
          <w:b/>
        </w:rPr>
      </w:pPr>
    </w:p>
    <w:p w:rsidR="009E490F" w:rsidRPr="00514ED7" w:rsidRDefault="009E490F" w:rsidP="00082F06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14ED7">
        <w:rPr>
          <w:rFonts w:eastAsiaTheme="minorHAnsi"/>
          <w:lang w:eastAsia="en-US"/>
        </w:rPr>
        <w:t xml:space="preserve">В соответствии </w:t>
      </w:r>
      <w:r w:rsidR="00082F06" w:rsidRPr="00514ED7">
        <w:rPr>
          <w:rFonts w:eastAsiaTheme="minorHAnsi"/>
          <w:lang w:eastAsia="en-US"/>
        </w:rPr>
        <w:t xml:space="preserve">со статьей 1 Гражданского кодекса РФ от 30.11.1994 г. № 51-ФЗ, </w:t>
      </w:r>
      <w:r w:rsidRPr="00514ED7">
        <w:rPr>
          <w:rFonts w:eastAsiaTheme="minorHAnsi"/>
          <w:lang w:eastAsia="en-US"/>
        </w:rPr>
        <w:t>разделом 3 Постановления Госстроя от 27.09.2003 г. № 170 «Об утверждении Правил и норм технической эксплуатации жилищного фонда»</w:t>
      </w:r>
      <w:r w:rsidR="00082F06" w:rsidRPr="00514ED7">
        <w:rPr>
          <w:rFonts w:eastAsiaTheme="minorHAnsi"/>
          <w:lang w:eastAsia="en-US"/>
        </w:rPr>
        <w:t>,  пунктом 17 статьи 51 Градостроительного кодекса РФ  от 29.12.2004 г. № 190-ФЗ,</w:t>
      </w:r>
      <w:r w:rsidR="00A340AB" w:rsidRPr="00514ED7">
        <w:rPr>
          <w:rFonts w:eastAsiaTheme="minorHAnsi"/>
          <w:lang w:eastAsia="en-US"/>
        </w:rPr>
        <w:t xml:space="preserve"> </w:t>
      </w:r>
      <w:r w:rsidR="00082F06" w:rsidRPr="00514ED7">
        <w:rPr>
          <w:rFonts w:eastAsiaTheme="minorHAnsi"/>
          <w:lang w:eastAsia="en-US"/>
        </w:rPr>
        <w:t xml:space="preserve"> частью 1  статьи 9 Закона РФ от 07.02.1992 г. № 2300-1 «О защите прав потребителей» Совет </w:t>
      </w:r>
      <w:r w:rsidR="005F7CE1" w:rsidRPr="00514ED7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5F7CE1" w:rsidRPr="00514ED7">
        <w:rPr>
          <w:rFonts w:eastAsiaTheme="minorHAnsi"/>
          <w:lang w:eastAsia="en-US"/>
        </w:rPr>
        <w:t xml:space="preserve"> сельсовет </w:t>
      </w:r>
      <w:r w:rsidR="00082F06" w:rsidRPr="00514ED7">
        <w:rPr>
          <w:rFonts w:eastAsiaTheme="minorHAnsi"/>
          <w:lang w:eastAsia="en-US"/>
        </w:rPr>
        <w:t>муниципального</w:t>
      </w:r>
      <w:proofErr w:type="gramEnd"/>
      <w:r w:rsidR="00082F06" w:rsidRPr="00514ED7">
        <w:rPr>
          <w:rFonts w:eastAsiaTheme="minorHAnsi"/>
          <w:lang w:eastAsia="en-US"/>
        </w:rPr>
        <w:t xml:space="preserve"> района Бураевский район Республики Башкортостан </w:t>
      </w:r>
      <w:r w:rsidR="00082F06" w:rsidRPr="00514ED7">
        <w:rPr>
          <w:rFonts w:eastAsiaTheme="minorHAnsi"/>
          <w:b/>
          <w:lang w:eastAsia="en-US"/>
        </w:rPr>
        <w:t>решил</w:t>
      </w:r>
      <w:r w:rsidR="00082F06" w:rsidRPr="00514ED7">
        <w:rPr>
          <w:rFonts w:eastAsiaTheme="minorHAnsi"/>
          <w:lang w:eastAsia="en-US"/>
        </w:rPr>
        <w:t>:</w:t>
      </w:r>
    </w:p>
    <w:p w:rsidR="00082F06" w:rsidRPr="00514ED7" w:rsidRDefault="00082F06" w:rsidP="000673F0">
      <w:pPr>
        <w:ind w:firstLine="709"/>
        <w:jc w:val="both"/>
        <w:rPr>
          <w:rFonts w:eastAsiaTheme="minorHAnsi"/>
          <w:lang w:eastAsia="en-US"/>
        </w:rPr>
      </w:pPr>
    </w:p>
    <w:p w:rsidR="00082F06" w:rsidRPr="00514ED7" w:rsidRDefault="00082F06" w:rsidP="000673F0">
      <w:pPr>
        <w:pStyle w:val="a3"/>
        <w:numPr>
          <w:ilvl w:val="0"/>
          <w:numId w:val="1"/>
        </w:numPr>
        <w:ind w:left="0" w:firstLine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 xml:space="preserve">Внести </w:t>
      </w:r>
      <w:r w:rsidR="00050D16" w:rsidRPr="00514ED7">
        <w:rPr>
          <w:rFonts w:eastAsiaTheme="minorHAnsi"/>
          <w:lang w:eastAsia="en-US"/>
        </w:rPr>
        <w:t xml:space="preserve">следующие изменения </w:t>
      </w:r>
      <w:r w:rsidR="000673F0" w:rsidRPr="00514ED7">
        <w:rPr>
          <w:rFonts w:eastAsiaTheme="minorHAnsi"/>
          <w:lang w:eastAsia="en-US"/>
        </w:rPr>
        <w:t xml:space="preserve">в решение Совета 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0673F0" w:rsidRPr="00514ED7">
        <w:rPr>
          <w:rFonts w:eastAsiaTheme="minorHAnsi"/>
          <w:lang w:eastAsia="en-US"/>
        </w:rPr>
        <w:t xml:space="preserve"> сельсовет муниципального района Бураевский район Республики Башкортостан от </w:t>
      </w:r>
      <w:r w:rsidR="00514ED7" w:rsidRPr="00514ED7">
        <w:rPr>
          <w:rFonts w:eastAsiaTheme="minorHAnsi"/>
          <w:lang w:eastAsia="en-US"/>
        </w:rPr>
        <w:t>16.04.2012</w:t>
      </w:r>
      <w:r w:rsidR="000673F0" w:rsidRPr="00514ED7">
        <w:rPr>
          <w:rFonts w:eastAsiaTheme="minorHAnsi"/>
          <w:lang w:eastAsia="en-US"/>
        </w:rPr>
        <w:t xml:space="preserve"> г. №</w:t>
      </w:r>
      <w:r w:rsidR="00514ED7" w:rsidRPr="00514ED7">
        <w:rPr>
          <w:rFonts w:eastAsiaTheme="minorHAnsi"/>
          <w:lang w:eastAsia="en-US"/>
        </w:rPr>
        <w:t>78</w:t>
      </w:r>
      <w:r w:rsidR="000673F0" w:rsidRPr="00514ED7">
        <w:rPr>
          <w:rFonts w:eastAsiaTheme="minorHAnsi"/>
          <w:lang w:eastAsia="en-US"/>
        </w:rPr>
        <w:t xml:space="preserve"> «Об утверждении Правил благоустройства территории сельского поселения </w:t>
      </w:r>
      <w:proofErr w:type="spellStart"/>
      <w:r w:rsidR="00514ED7" w:rsidRPr="00514ED7">
        <w:rPr>
          <w:rFonts w:eastAsiaTheme="minorHAnsi"/>
          <w:lang w:eastAsia="en-US"/>
        </w:rPr>
        <w:t>Челкаковский</w:t>
      </w:r>
      <w:proofErr w:type="spellEnd"/>
      <w:r w:rsidR="000673F0" w:rsidRPr="00514ED7">
        <w:rPr>
          <w:rFonts w:eastAsiaTheme="minorHAnsi"/>
          <w:lang w:eastAsia="en-US"/>
        </w:rPr>
        <w:t xml:space="preserve"> сельсовет муниципального района Бураевский район Республики Башкортостан»: </w:t>
      </w:r>
    </w:p>
    <w:p w:rsidR="000673F0" w:rsidRPr="00514ED7" w:rsidRDefault="000673F0" w:rsidP="000673F0">
      <w:pPr>
        <w:pStyle w:val="a3"/>
        <w:ind w:left="0" w:firstLine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0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 xml:space="preserve">- </w:t>
      </w:r>
      <w:r w:rsidR="00D16F0E" w:rsidRPr="00514ED7">
        <w:rPr>
          <w:rFonts w:eastAsiaTheme="minorHAnsi"/>
          <w:lang w:eastAsia="en-US"/>
        </w:rPr>
        <w:t>пункт</w:t>
      </w:r>
      <w:r w:rsidRPr="00514ED7">
        <w:rPr>
          <w:rFonts w:eastAsiaTheme="minorHAnsi"/>
          <w:lang w:eastAsia="en-US"/>
        </w:rPr>
        <w:t xml:space="preserve"> 4.1.1.</w:t>
      </w:r>
      <w:r w:rsidR="00D16F0E" w:rsidRPr="00514ED7">
        <w:t xml:space="preserve"> </w:t>
      </w:r>
      <w:r w:rsidR="00D16F0E" w:rsidRPr="00514ED7">
        <w:rPr>
          <w:rFonts w:eastAsiaTheme="minorHAnsi"/>
          <w:lang w:eastAsia="en-US"/>
        </w:rPr>
        <w:t>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4.1.3. 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4.1.6. признать утратившим силу;</w:t>
      </w: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</w:p>
    <w:p w:rsidR="000673F0" w:rsidRPr="00514ED7" w:rsidRDefault="000673F0" w:rsidP="000673F0">
      <w:pPr>
        <w:pStyle w:val="a3"/>
        <w:ind w:left="709" w:hanging="709"/>
        <w:jc w:val="both"/>
        <w:rPr>
          <w:rFonts w:eastAsiaTheme="minorHAnsi"/>
          <w:lang w:eastAsia="en-US"/>
        </w:rPr>
      </w:pPr>
      <w:r w:rsidRPr="00514ED7">
        <w:rPr>
          <w:rFonts w:eastAsiaTheme="minorHAnsi"/>
          <w:lang w:eastAsia="en-US"/>
        </w:rPr>
        <w:t>- пункт 4.1.7. признать утратившим силу.</w:t>
      </w:r>
    </w:p>
    <w:p w:rsidR="00082F06" w:rsidRPr="00514ED7" w:rsidRDefault="00082F06" w:rsidP="009E490F">
      <w:pPr>
        <w:ind w:firstLine="709"/>
        <w:jc w:val="both"/>
        <w:rPr>
          <w:rFonts w:eastAsiaTheme="minorHAnsi"/>
          <w:lang w:eastAsia="en-US"/>
        </w:rPr>
      </w:pPr>
    </w:p>
    <w:p w:rsidR="009E490F" w:rsidRPr="00514ED7" w:rsidRDefault="003F319A" w:rsidP="007D07E9">
      <w:pPr>
        <w:pStyle w:val="a3"/>
        <w:numPr>
          <w:ilvl w:val="0"/>
          <w:numId w:val="1"/>
        </w:numPr>
        <w:ind w:left="0" w:firstLine="709"/>
        <w:jc w:val="both"/>
        <w:rPr>
          <w:b/>
        </w:rPr>
      </w:pPr>
      <w:r w:rsidRPr="00514ED7">
        <w:t xml:space="preserve">Настоящее решение вступает в силу с </w:t>
      </w:r>
      <w:r w:rsidR="00D16F0E" w:rsidRPr="00514ED7">
        <w:t xml:space="preserve">момента подписания. </w:t>
      </w:r>
    </w:p>
    <w:p w:rsidR="003F319A" w:rsidRPr="00514ED7" w:rsidRDefault="003F319A" w:rsidP="007D07E9">
      <w:pPr>
        <w:pStyle w:val="a3"/>
        <w:numPr>
          <w:ilvl w:val="0"/>
          <w:numId w:val="1"/>
        </w:numPr>
        <w:ind w:left="0" w:firstLine="709"/>
        <w:jc w:val="both"/>
      </w:pPr>
      <w:r w:rsidRPr="00514ED7">
        <w:t xml:space="preserve">Обнародовать настоящее Решение на информационном стенде </w:t>
      </w:r>
      <w:r w:rsidR="00A340AB" w:rsidRPr="00514ED7">
        <w:t>и разместить на официальном информационном сайте Администрации</w:t>
      </w:r>
      <w:r w:rsidRPr="00514ED7">
        <w:t xml:space="preserve"> </w:t>
      </w:r>
      <w:r w:rsidR="00A340AB" w:rsidRPr="00514ED7">
        <w:t xml:space="preserve"> сельского поселения  </w:t>
      </w:r>
      <w:proofErr w:type="spellStart"/>
      <w:r w:rsidR="00514ED7" w:rsidRPr="00514ED7">
        <w:t>Челкаковский</w:t>
      </w:r>
      <w:proofErr w:type="spellEnd"/>
      <w:r w:rsidR="00A340AB" w:rsidRPr="00514ED7">
        <w:t xml:space="preserve">  сельсовет </w:t>
      </w:r>
      <w:r w:rsidRPr="00514ED7">
        <w:t xml:space="preserve">муниципального района Бураевский района Республики Башкортостан </w:t>
      </w:r>
      <w:r w:rsidR="00A340AB" w:rsidRPr="00514ED7">
        <w:t xml:space="preserve"> </w:t>
      </w:r>
    </w:p>
    <w:p w:rsidR="007D07E9" w:rsidRPr="00514ED7" w:rsidRDefault="003F319A" w:rsidP="005F7CE1">
      <w:pPr>
        <w:pStyle w:val="a3"/>
        <w:numPr>
          <w:ilvl w:val="0"/>
          <w:numId w:val="1"/>
        </w:numPr>
        <w:ind w:left="0" w:firstLine="709"/>
        <w:jc w:val="both"/>
      </w:pPr>
      <w:r w:rsidRPr="00514ED7">
        <w:lastRenderedPageBreak/>
        <w:t xml:space="preserve">Контроль над исполнением настоящего Решения возложить на </w:t>
      </w:r>
      <w:r w:rsidR="00D16F0E" w:rsidRPr="00514ED7">
        <w:t>постоянную комиссию</w:t>
      </w:r>
      <w:r w:rsidR="00A340AB" w:rsidRPr="00514ED7">
        <w:t xml:space="preserve">  по социально-гуманитарным  вопросам </w:t>
      </w:r>
      <w:r w:rsidR="00D16F0E" w:rsidRPr="00514ED7">
        <w:t xml:space="preserve"> Совета сельского поселения </w:t>
      </w:r>
      <w:proofErr w:type="spellStart"/>
      <w:r w:rsidR="00514ED7" w:rsidRPr="00514ED7">
        <w:t>Челкаковский</w:t>
      </w:r>
      <w:proofErr w:type="spellEnd"/>
      <w:r w:rsidR="00D16F0E" w:rsidRPr="00514ED7">
        <w:t xml:space="preserve"> сельсовет </w:t>
      </w:r>
      <w:r w:rsidR="005F7CE1" w:rsidRPr="00514ED7">
        <w:t xml:space="preserve"> </w:t>
      </w:r>
      <w:r w:rsidR="00284C2D" w:rsidRPr="00514ED7">
        <w:t xml:space="preserve">(председатель комиссии </w:t>
      </w:r>
      <w:proofErr w:type="spellStart"/>
      <w:r w:rsidR="00514ED7" w:rsidRPr="00514ED7">
        <w:t>Фатхуллин</w:t>
      </w:r>
      <w:proofErr w:type="spellEnd"/>
      <w:r w:rsidR="00514ED7" w:rsidRPr="00514ED7">
        <w:t xml:space="preserve"> Р.Ф.)</w:t>
      </w:r>
    </w:p>
    <w:p w:rsidR="007D07E9" w:rsidRPr="00514ED7" w:rsidRDefault="007D07E9" w:rsidP="003F319A">
      <w:pPr>
        <w:pStyle w:val="a3"/>
        <w:ind w:left="1069" w:firstLine="709"/>
        <w:rPr>
          <w:b/>
        </w:rPr>
      </w:pPr>
    </w:p>
    <w:p w:rsidR="00A340AB" w:rsidRPr="00514ED7" w:rsidRDefault="00A340AB" w:rsidP="003F319A">
      <w:pPr>
        <w:pStyle w:val="a3"/>
        <w:ind w:left="1069" w:firstLine="709"/>
        <w:rPr>
          <w:b/>
        </w:rPr>
      </w:pPr>
    </w:p>
    <w:p w:rsidR="007D07E9" w:rsidRPr="00514ED7" w:rsidRDefault="007D07E9" w:rsidP="003F319A">
      <w:pPr>
        <w:pStyle w:val="a3"/>
        <w:ind w:left="1069" w:firstLine="709"/>
        <w:rPr>
          <w:b/>
        </w:rPr>
      </w:pPr>
    </w:p>
    <w:p w:rsidR="00323B47" w:rsidRDefault="00323B47" w:rsidP="007D07E9">
      <w:pPr>
        <w:pStyle w:val="a3"/>
        <w:ind w:left="1069" w:hanging="1069"/>
        <w:rPr>
          <w:b/>
        </w:rPr>
      </w:pPr>
      <w:r>
        <w:rPr>
          <w:b/>
        </w:rPr>
        <w:t>Председатель Совета</w:t>
      </w:r>
      <w:r w:rsidR="00A340AB" w:rsidRPr="00514ED7">
        <w:rPr>
          <w:b/>
        </w:rPr>
        <w:t xml:space="preserve"> сельского поселения</w:t>
      </w:r>
    </w:p>
    <w:p w:rsidR="00AF0EE0" w:rsidRPr="00514ED7" w:rsidRDefault="00323B47" w:rsidP="007D07E9">
      <w:pPr>
        <w:pStyle w:val="a3"/>
        <w:ind w:left="1069" w:hanging="1069"/>
        <w:rPr>
          <w:b/>
        </w:rPr>
      </w:pPr>
      <w:proofErr w:type="spellStart"/>
      <w:r>
        <w:rPr>
          <w:b/>
        </w:rPr>
        <w:t>Челкаковский</w:t>
      </w:r>
      <w:proofErr w:type="spellEnd"/>
      <w:r>
        <w:rPr>
          <w:b/>
        </w:rPr>
        <w:t xml:space="preserve"> сельсовет:                                </w:t>
      </w:r>
      <w:r w:rsidR="00A340AB" w:rsidRPr="00514ED7">
        <w:rPr>
          <w:b/>
        </w:rPr>
        <w:t xml:space="preserve">                                        </w:t>
      </w:r>
      <w:proofErr w:type="spellStart"/>
      <w:r w:rsidR="00514ED7" w:rsidRPr="00514ED7">
        <w:rPr>
          <w:b/>
        </w:rPr>
        <w:t>Р.Р.Нигаматьянов</w:t>
      </w:r>
      <w:proofErr w:type="spellEnd"/>
      <w:r w:rsidR="007D07E9" w:rsidRPr="00514ED7">
        <w:rPr>
          <w:b/>
        </w:rPr>
        <w:t xml:space="preserve">    </w:t>
      </w: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810CF8" w:rsidRDefault="00810CF8" w:rsidP="00AF0EE0">
      <w:pPr>
        <w:pStyle w:val="ConsPlusTitle"/>
        <w:widowControl/>
        <w:ind w:firstLine="5245"/>
        <w:rPr>
          <w:b w:val="0"/>
        </w:rPr>
      </w:pPr>
    </w:p>
    <w:p w:rsidR="00AF0EE0" w:rsidRDefault="00514ED7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П</w:t>
      </w:r>
      <w:r w:rsidR="00AF0EE0">
        <w:rPr>
          <w:b w:val="0"/>
        </w:rPr>
        <w:t xml:space="preserve">риложение к решению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>Совета сельского поселения</w:t>
      </w:r>
    </w:p>
    <w:p w:rsidR="00AF0EE0" w:rsidRDefault="00514ED7" w:rsidP="00AF0EE0">
      <w:pPr>
        <w:pStyle w:val="ConsPlusTitle"/>
        <w:widowControl/>
        <w:ind w:firstLine="5245"/>
        <w:rPr>
          <w:b w:val="0"/>
        </w:rPr>
      </w:pPr>
      <w:proofErr w:type="spellStart"/>
      <w:r>
        <w:rPr>
          <w:b w:val="0"/>
        </w:rPr>
        <w:t>Челкаковский</w:t>
      </w:r>
      <w:proofErr w:type="spellEnd"/>
      <w:r w:rsidR="00AF0EE0">
        <w:rPr>
          <w:b w:val="0"/>
        </w:rPr>
        <w:t xml:space="preserve">  сельсовет </w:t>
      </w:r>
    </w:p>
    <w:p w:rsidR="00AF0EE0" w:rsidRDefault="00AF0EE0" w:rsidP="00AF0EE0">
      <w:pPr>
        <w:pStyle w:val="ConsPlusTitle"/>
        <w:widowControl/>
        <w:ind w:firstLine="5245"/>
        <w:rPr>
          <w:b w:val="0"/>
        </w:rPr>
      </w:pPr>
      <w:r>
        <w:rPr>
          <w:b w:val="0"/>
        </w:rPr>
        <w:t xml:space="preserve">от </w:t>
      </w:r>
      <w:r w:rsidR="00A40534">
        <w:rPr>
          <w:b w:val="0"/>
        </w:rPr>
        <w:t>_______</w:t>
      </w:r>
      <w:r>
        <w:rPr>
          <w:b w:val="0"/>
        </w:rPr>
        <w:t>.2016г. №</w:t>
      </w:r>
    </w:p>
    <w:p w:rsidR="00AF0EE0" w:rsidRDefault="00AF0EE0" w:rsidP="00AF0EE0">
      <w:pPr>
        <w:pStyle w:val="ConsPlusTitle"/>
        <w:widowControl/>
        <w:jc w:val="right"/>
        <w:rPr>
          <w:b w:val="0"/>
        </w:rPr>
      </w:pPr>
    </w:p>
    <w:p w:rsidR="00AF0EE0" w:rsidRPr="00681A63" w:rsidRDefault="00AF0EE0" w:rsidP="00AF0EE0">
      <w:pPr>
        <w:pStyle w:val="ConsPlusTitle"/>
        <w:widowControl/>
        <w:jc w:val="center"/>
        <w:rPr>
          <w:b w:val="0"/>
        </w:rPr>
      </w:pP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>ПРАВИЛА</w:t>
      </w:r>
    </w:p>
    <w:p w:rsidR="00AF0EE0" w:rsidRPr="00653665" w:rsidRDefault="00AF0EE0" w:rsidP="00AF0EE0">
      <w:pPr>
        <w:pStyle w:val="ConsPlusTitle"/>
        <w:widowControl/>
        <w:jc w:val="center"/>
      </w:pPr>
      <w:r w:rsidRPr="00653665">
        <w:t xml:space="preserve">благоустройства сельского поселения </w:t>
      </w:r>
      <w:r>
        <w:t xml:space="preserve"> </w:t>
      </w:r>
      <w:proofErr w:type="spellStart"/>
      <w:r w:rsidR="00514ED7">
        <w:t>Челкаковский</w:t>
      </w:r>
      <w:proofErr w:type="spellEnd"/>
      <w:r>
        <w:t xml:space="preserve"> </w:t>
      </w:r>
      <w:r w:rsidRPr="00653665">
        <w:t xml:space="preserve"> сельсовет муниципального района </w:t>
      </w:r>
      <w:r>
        <w:t>Бураевский район</w:t>
      </w:r>
      <w:r w:rsidRPr="00653665">
        <w:t xml:space="preserve"> Республики Башкортостан </w:t>
      </w:r>
    </w:p>
    <w:p w:rsidR="00AF0EE0" w:rsidRPr="00653665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1747B2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747B2">
        <w:rPr>
          <w:b/>
        </w:rPr>
        <w:t>1. 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Правила благоустройства сельского поселения  </w:t>
      </w:r>
      <w:proofErr w:type="spellStart"/>
      <w:r w:rsidR="00514ED7">
        <w:t>Челкаковский</w:t>
      </w:r>
      <w:proofErr w:type="spellEnd"/>
      <w:r>
        <w:t xml:space="preserve"> сельсовет муниципального района Бураевский район Республики Башкортостан  (далее - Правила) разработаны и утверждены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марта 1999 года № 52-ФЗ "О санитарно-эпидемиологическом благополучии населения", Градостроительным кодексом Российской Федерации, Методическими рекомендациями, Санитарными правилами и нормами </w:t>
      </w:r>
      <w:proofErr w:type="spellStart"/>
      <w:r>
        <w:t>СанПиН</w:t>
      </w:r>
      <w:proofErr w:type="spellEnd"/>
      <w:proofErr w:type="gramEnd"/>
      <w:r>
        <w:t xml:space="preserve"> </w:t>
      </w:r>
      <w:proofErr w:type="gramStart"/>
      <w:r>
        <w:t xml:space="preserve">42-128-4690-88 "Санитарные правила содержания территорий населенных мест", с целью организации мероприятий по  благоустройству, обеспечения санитарного состояния территорий   населенных пунктов сельского поселения  </w:t>
      </w:r>
      <w:proofErr w:type="spellStart"/>
      <w:r w:rsidR="00514ED7">
        <w:t>Челкаковский</w:t>
      </w:r>
      <w:proofErr w:type="spellEnd"/>
      <w:r>
        <w:t xml:space="preserve"> сельсовет муниципального района Бураевский район Республики Башкортостан (далее – сельское поселение) и устанавливают единые и обязательные для исполнения нормы и правила в сфере благоустройства территории, эксплуатации благоустроенных территорий в границах сельского поселения.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1.2. Требования настоящих Правил являются обязательными для исполнения всеми гражданами и организациями, соответственно проживающими и действующими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1.3. Иные локальные правовые акты, в том числе ведомственные, регулирующие вопросы благоустройства территории, не должны противоречить требованиям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1.4. </w:t>
      </w:r>
      <w:proofErr w:type="gramStart"/>
      <w:r>
        <w:t>Контроль за</w:t>
      </w:r>
      <w:proofErr w:type="gramEnd"/>
      <w:r>
        <w:t xml:space="preserve"> выполнением требований настоящих Правил осуществляется в соответствии с действующим законодательством.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1.5. Организации, должностные лица и граждане, виновные в нарушении настоящих Правил, несут ответственность в соответствии с Кодексом Российской Федерации об административных правонарушениях и Кодексом Республики Башкортостан об административных правонарушениях.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C935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935E0">
        <w:rPr>
          <w:b/>
        </w:rPr>
        <w:t>2. ОСНОВНЫЕ ПОНЯТИЯ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В целях реализации настоящих Правил используются следующие понятия: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2.1.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Благоустройство осуществляется в целях приведения той или иной территории в состояние, пригодное для строительства и нормального использования по назначению, созданию здоровых, удобных и комфортных условий жизни населения.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2.2. Внешнее оформление территории - совокупность работ и мероприятий, направленных на улучшение внешнего облика застройки и ее территорий, обеспечение </w:t>
      </w:r>
      <w:r>
        <w:lastRenderedPageBreak/>
        <w:t>праздничного и тематического оформления населенного пункта или ее части, создание художественного облика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2.3. Вывоз твердых бытовых отходов (далее – ТБО) - выгрузка ТБО из урн, контейнеров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размещения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2.5. Зеленые насаждения - совокупность древесно-кустарниковой и травянистой растительности естественного и искусственного происхождения (включая скверы, сады, газоны, цветники, а также отдельно стоящие деревья и кустарники).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2.6. Инженерные коммуникации - сети инженерно-технического обеспечения: водопровод,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2.7. Контейнер - имеющая крышку емкость для сбора ТБО.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2.8. Крупногабаритный мусор (КГМ) - отходы производства, потребления и хозяйственной деятельности, утратившие свои потребительские свойства, размерами более </w:t>
      </w:r>
      <w:smartTag w:uri="urn:schemas-microsoft-com:office:smarttags" w:element="metricconverter">
        <w:smartTagPr>
          <w:attr w:name="ProductID" w:val="75 сантиметров"/>
        </w:smartTagPr>
        <w:r>
          <w:t>75 сантиметров</w:t>
        </w:r>
      </w:smartTag>
      <w:r>
        <w:t xml:space="preserve"> на сторону (мебель, бытовая техника, тара и упаковка от бытовой техники, предметы сантехники и прочее).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2.9. Ландшафтный дизайн - деятельность, которая направлена на благоустройство сельской территории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участков, устройство искусственных водоемов, очистка и реконструкция естественных водоемов от проектирования до реализации такого проекта.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2.10. </w:t>
      </w:r>
      <w:proofErr w:type="gramStart"/>
      <w:r>
        <w:t>Малые архитектурные формы - объекты дизайна (стелы, арки, урны, скамьи, декоративные ограждения, светильники,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2.11. Наружное освещение - совокупность элементов, предназначенных для освещения в темное время суток дорог, улиц, площадей,  скверов,  дворов и пешеходных дорожек.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2.12. 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лиц и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2.13. </w:t>
      </w:r>
      <w:proofErr w:type="gramStart"/>
      <w:r>
        <w:t>Объекты благоустройства территории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сельсовета.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2.14. Озеленение - элемент благоустройства и ландшафтной организации территории, обеспечивающий формирование среды сельсовета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2.15.Организация – юридическое лицо любой формы собственности, лицо, осуществляющее предпринимательскую деятельность без образования юридического лица,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2.16. 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2.17.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2.18. Паспо</w:t>
      </w:r>
      <w:proofErr w:type="gramStart"/>
      <w:r>
        <w:t>рт стр</w:t>
      </w:r>
      <w:proofErr w:type="gramEnd"/>
      <w: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2.19. 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2.20. Предоставленный земельный участок - часть территории сельского поселения, переданная в установленном порядке гражданам или юридическим  лицам на правах, предусмотренных гражданским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2.21. Прилегающая территория - территория, предназначенная для эксплуатации объекта, непосредственно примыкающая к границе предоставленного земельного участка, подлежащая содержанию, уборке и выполнению на нем работ по благоустройству в установленном порядке. Определение границы прилегающих территорий и ее оформление, если иное не установлено договорами аренды земельного участка безвозмездного срочного пользования земельным участком, определяется утвержденным в установленном порядке планом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2.22. Санитарная очистка территории - сбор с определенной территории, вывоз и размещение в установленных местах твердых бытовых отходов и крупногабаритного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2.23. Санкционированные свалки ТБО (КГМ)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На санкционированных свалках обеспечивается статическая устойчивость ТБО с учетом динамики уплотнения, минерализации, </w:t>
      </w:r>
      <w:proofErr w:type="spellStart"/>
      <w:r>
        <w:t>газовыделения</w:t>
      </w:r>
      <w:proofErr w:type="spellEnd"/>
      <w:r>
        <w:t>, максимальной нагрузки на единицу площади, возможности последующего рационального использования участка после закрытия санкционированной свалки.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2.24. Сбор ТБО (КГМ) - комплекс мероприятий, связанных с очисткой территорий 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2.25. 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2.26. 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2.27. Твердые бытовые отходы (ТБО) - мелкие бытовые отходы производства и потребления, образующиеся в результате жизнедеятельности населения и организаций.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2.28. Территории общего пользования - территории, которыми беспрепятственно пользуется неограниченный круг лиц (в том числе площади, улицы, дороги, проезды, скверы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2.29. Урна - мобильная емкость для сбора ТБО объемом не более </w:t>
      </w:r>
      <w:smartTag w:uri="urn:schemas-microsoft-com:office:smarttags" w:element="metricconverter">
        <w:smartTagPr>
          <w:attr w:name="ProductID" w:val="0,5 куб. м"/>
        </w:smartTagPr>
        <w:r>
          <w:t xml:space="preserve">0,5 куб. </w:t>
        </w:r>
        <w:proofErr w:type="gramStart"/>
        <w:r>
          <w:t>м</w:t>
        </w:r>
      </w:smartTag>
      <w:proofErr w:type="gramEnd"/>
      <w:r>
        <w:t>, устанавливаемая на улицах, у входов в нежилые помещения и здания, в иных местах массового пребывания граждан.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2.30. Фасад - наружная лицевая сторона здания. Основной фасад здания имеет наибольшую зону видимости с улицы, как правило, ориентирован на восприятие со стороны центральных и/или иного значения улиц, либо визуальных осей.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2.31. Элемент благоустройства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Pr="008F7A44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8F7A44">
        <w:rPr>
          <w:b/>
        </w:rPr>
        <w:t xml:space="preserve">3. ОБЪЕКТЫ БЛАГОУСТРОЙСТВА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 К объектам благоустройства территории сельского поселения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3.1.1. </w:t>
      </w:r>
      <w:proofErr w:type="gramStart"/>
      <w:r>
        <w:t>Территории общего пользования:  площади, спортивные и игровые площадки,  скверы,   улицы,  дороги, переулки, проезды, пешеходные дорожки,  пляжи,  иные территории общего пользования.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3.1.2. Территории планировочных элементов кварталов, либо их частей:  придомовые территории, земельные участки иных объектов капитального строительства, либо их комплексов.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3.1.3. Территории сооружений инженерной защиты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3.1.4. Специализированные территории:  кладбища,  территории свалок ТБО и др.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3.2. Благоустройство и внешнее оформление территорий ведется в соответствии с утвержденной градостроительной документацией – генерального плана поселения, правил землепользования и застройки, а также в соответствии с планом мероприятий по благоустройству, утверждаемым ежегодно постановлением главы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3.3.Благоустройство  осуществляют: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-собственники и пользователи домовладений, зданий, сооружений, земельных участков  - в отношении объектов благоустройства, расположенных в пределах земельных участков, закрепленных за ними в установленном порядке,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-администрация сельского поселения – в отношении объектов благоустройства, расположенных на территориях общего пользования, объектов внешнего благоустройства, находящихся в собственности сельского поселения – по договорам со специализированными организациями в пределах средств бюджета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3.4. Не допускается ввод объектов капитального строительства </w:t>
      </w:r>
      <w:proofErr w:type="gramStart"/>
      <w:r>
        <w:t>в эксплуатацию до завершения выполнения работ по благоустройству территории в полном объеме в соответствии</w:t>
      </w:r>
      <w:proofErr w:type="gramEnd"/>
      <w:r>
        <w:t xml:space="preserve"> с утвержденным архитектурно-строительным проектом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4</w:t>
      </w:r>
      <w:r w:rsidRPr="0060131A">
        <w:rPr>
          <w:b/>
        </w:rPr>
        <w:t xml:space="preserve">. СОДЕРЖАНИЕ ФАСАДОВ И ОГРАЖДЕНИЙ </w:t>
      </w:r>
      <w:r>
        <w:rPr>
          <w:b/>
        </w:rPr>
        <w:t xml:space="preserve">ЖИЛЫХ ДОМОВ, </w:t>
      </w:r>
      <w:r w:rsidRPr="0060131A">
        <w:rPr>
          <w:b/>
        </w:rPr>
        <w:t>ЗДАНИЙ,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 xml:space="preserve">.1. Ремонт, оформление и содержание фасадов </w:t>
      </w:r>
      <w:r>
        <w:rPr>
          <w:b/>
        </w:rPr>
        <w:t xml:space="preserve">жилых домов, </w:t>
      </w:r>
      <w:r w:rsidRPr="00F87D14">
        <w:rPr>
          <w:b/>
        </w:rPr>
        <w:t>зданий и сооружений.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4.1.1.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4.1.2.На фасадах жилых домов, зданий и сооружений размещаются следующие знаки: указатель наименования улицы, переулка, указатель номера дома, квартиры, здания, </w:t>
      </w:r>
      <w:proofErr w:type="spellStart"/>
      <w:r>
        <w:t>флагодержатели</w:t>
      </w:r>
      <w:proofErr w:type="spellEnd"/>
      <w:r>
        <w:t>, памятные доски, указатель пожарного гидранта, указатель грунтовых геодезических знаков, указатели камер магистрали и колодцев водопроводной сети, указатель сооружений газопровода.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4.1.3.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4.1.4.Расклейка афиш, плакатов, объявлений допускается только на специально установленных стендах, досках объявлений.  Очистка от афиш, плакатов, объявлений опор электрических сетей, цоколя зданий, заборов и других сооружений осуществляется организациями, эксплуатирующими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4.1.5. Необходимость проведения ремонта, в том числе окраски (побелки) фасадов и ограждений, опор электрических сетей  или улучшения архитектурной выразительности жилого дома,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4.1.6.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4.1.7.</w:t>
      </w:r>
      <w:r w:rsidRPr="003C587C">
        <w:t xml:space="preserve"> Утратила силу.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4.1.8. При эксплуатации зданий, сооружений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изменение функционального назначения помещений, определенного согласованным в установленном порядке проектом;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4.1.9. Элементы озеленения на фасадах должны размещаться упорядоченно, без ущерба для </w:t>
      </w:r>
      <w:proofErr w:type="gramStart"/>
      <w:r>
        <w:t>архитектурного решения</w:t>
      </w:r>
      <w:proofErr w:type="gramEnd"/>
      <w:r>
        <w:t xml:space="preserve"> и технического состояния фасада, иметь надлежащий внешний вид и надежную конструкцию крепления.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4.1.10. Жители  населенных пунктов, а также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окон, витрин, текущий ремонт окон</w:t>
      </w:r>
      <w:proofErr w:type="gramStart"/>
      <w:r>
        <w:t xml:space="preserve"> ,</w:t>
      </w:r>
      <w:proofErr w:type="gramEnd"/>
      <w:r>
        <w:t xml:space="preserve"> витрин.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4.1.11.Для обеспечения поверхностного водоотвода от жилых домов, зданий и сооружений по их периметру предусматривается устройство </w:t>
      </w:r>
      <w:proofErr w:type="spellStart"/>
      <w:r>
        <w:t>отмостки</w:t>
      </w:r>
      <w:proofErr w:type="spellEnd"/>
      <w:r>
        <w:t xml:space="preserve"> с гидроизоляцией. Ширина </w:t>
      </w:r>
      <w:proofErr w:type="spellStart"/>
      <w:r>
        <w:t>отмостки</w:t>
      </w:r>
      <w:proofErr w:type="spellEnd"/>
      <w:r>
        <w:t xml:space="preserve"> для зданий и сооружений должна составлять от 08 до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 xml:space="preserve">, в сложных геологических условиях – 1,5-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4.1.12.При организации стока воды со скатных крыш через водосточные трубы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герметичность стыковых соединений и требуемую пропускную способность,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-не допускать высоты свободного падения воды из выходного отверстия трубы  более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</w:t>
      </w:r>
      <w:r w:rsidRPr="00F87D14">
        <w:rPr>
          <w:b/>
        </w:rPr>
        <w:t>.</w:t>
      </w:r>
      <w:r>
        <w:rPr>
          <w:b/>
        </w:rPr>
        <w:t>2</w:t>
      </w:r>
      <w:r w:rsidRPr="00F87D14">
        <w:rPr>
          <w:b/>
        </w:rPr>
        <w:t>. Устройство и оборудование входных групп.</w:t>
      </w:r>
    </w:p>
    <w:p w:rsidR="00AF0EE0" w:rsidRPr="00374EA9" w:rsidRDefault="00AF0EE0" w:rsidP="00AF0EE0">
      <w:pPr>
        <w:autoSpaceDE w:val="0"/>
        <w:autoSpaceDN w:val="0"/>
        <w:adjustRightInd w:val="0"/>
        <w:ind w:firstLine="540"/>
        <w:jc w:val="both"/>
      </w:pPr>
      <w:r w:rsidRPr="00374EA9">
        <w:t xml:space="preserve">4.2.1.Входные группы </w:t>
      </w:r>
      <w:r>
        <w:t xml:space="preserve"> зданий жилого и общественного назначения оборудуются осветительным оборудованием, навесом (козырьком), ступенями, пандусами.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4.2.2. Устройство ступеней, лестниц, крылец должно соответствовать нормативным требованиям, обеспечивать удобство и безопасность использования. Поверхность ступеней  не должна  допускать скольжения в любое время года. Характер устройства, материалы, цветовое решение должны соответствовать общему </w:t>
      </w:r>
      <w:proofErr w:type="gramStart"/>
      <w:r>
        <w:t>архитектурному решению</w:t>
      </w:r>
      <w:proofErr w:type="gramEnd"/>
      <w:r>
        <w:t xml:space="preserve">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4.2.3. Не допускается: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4.2.4. В целях обеспечения доступа в здания и сооружения </w:t>
      </w:r>
      <w:proofErr w:type="spellStart"/>
      <w:r>
        <w:t>маломобильных</w:t>
      </w:r>
      <w:proofErr w:type="spellEnd"/>
      <w: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4.2.5Пандус выполняется из нескользкого материала с шероховатой текстурой поверхности без горизонтальных канавок. При отсутствии ограждающих пандус </w:t>
      </w:r>
      <w:r>
        <w:lastRenderedPageBreak/>
        <w:t xml:space="preserve">конструкций  предусматривается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>
          <w:t>75 мм</w:t>
        </w:r>
      </w:smartTag>
      <w:r>
        <w:t xml:space="preserve"> и поручни.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4.2.6.При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>
          <w:t>9 м</w:t>
        </w:r>
      </w:smartTag>
      <w:r>
        <w:t xml:space="preserve"> предусматриваются горизонтальные площадки размером 1,5 </w:t>
      </w:r>
      <w:proofErr w:type="spellStart"/>
      <w:r>
        <w:t>x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4.2.7.По обеим сторонам лестницы или пандуса предусматриваются поручни на высоте 800 - </w:t>
      </w:r>
      <w:smartTag w:uri="urn:schemas-microsoft-com:office:smarttags" w:element="metricconverter">
        <w:smartTagPr>
          <w:attr w:name="ProductID" w:val="920 мм"/>
        </w:smartTagPr>
        <w:r>
          <w:t>920 мм</w:t>
        </w:r>
      </w:smartTag>
      <w: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>
          <w:t>40 мм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4.2.8.Сезонное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4.2.9.Допускается использование части площадки при входных группах для временного </w:t>
      </w:r>
      <w:proofErr w:type="spellStart"/>
      <w:r>
        <w:t>паркирования</w:t>
      </w:r>
      <w:proofErr w:type="spellEnd"/>
      <w:r>
        <w:t xml:space="preserve"> легкового транспорта. При этом необходимо обеспечить ширину прохода, необходимую для пропуска пешеходного потока.</w:t>
      </w: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 xml:space="preserve">4.3. </w:t>
      </w:r>
      <w:r w:rsidRPr="00F87D14">
        <w:rPr>
          <w:b/>
        </w:rPr>
        <w:t>Ограждения.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 xml:space="preserve">4.3.1.В целях благоустройства зданий применяются различные виды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t>1,7 м</w:t>
        </w:r>
      </w:smartTag>
      <w: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>
          <w:t>3,0 м</w:t>
        </w:r>
      </w:smartTag>
      <w: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4.3.2.Проектирование ограждений производится в зависимости от их местоположения и назначения согласно </w:t>
      </w:r>
      <w:proofErr w:type="spellStart"/>
      <w:r>
        <w:t>ГОСТам</w:t>
      </w:r>
      <w:proofErr w:type="spellEnd"/>
      <w:r>
        <w:t>, каталогам сертифицированных изделий, проектам индивидуального проектирования.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4.3.3.</w:t>
      </w:r>
      <w:r w:rsidRPr="00DC254F">
        <w:t xml:space="preserve"> </w:t>
      </w:r>
      <w:r>
        <w:t xml:space="preserve">Внешний вид ограждения, включая цветовое, </w:t>
      </w:r>
      <w:proofErr w:type="gramStart"/>
      <w:r>
        <w:t>архитектурное решение</w:t>
      </w:r>
      <w:proofErr w:type="gramEnd"/>
      <w:r>
        <w:t>, должен способствовать эстетической привлекательности всего комплекса здания, обеспечивать гармоничное сочетание с фасадом здания или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4.3.4.На территориях общественного, жилого, рекреационного назначения запрещается проектирование глухих и железобетонных ограждений.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4.3.5. Ограждение территорий памятников историко-культурного наследия выполняется в соответствии с регламентами, установленными для данных территорий.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60131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5</w:t>
      </w:r>
      <w:r w:rsidRPr="0060131A">
        <w:rPr>
          <w:b/>
        </w:rPr>
        <w:t>. ИНФОРМАЦИОННОЕ ОФОРМЛЕНИЕ ОБЪЕКТОВ БЛАГОУСТРОЙСТВА,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НАРУЖНАЯ РЕКЛАМА И ПРАЗДНИЧНОЕ ОФОРМЛЕНИЕ</w:t>
      </w:r>
    </w:p>
    <w:p w:rsidR="00AF0EE0" w:rsidRPr="0060131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0131A">
        <w:rPr>
          <w:b/>
        </w:rPr>
        <w:t>ТЕРРИТОРИЙ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Pr="00F87D1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F87D14">
        <w:rPr>
          <w:b/>
        </w:rPr>
        <w:t xml:space="preserve">.1. Требования к </w:t>
      </w:r>
      <w:r>
        <w:rPr>
          <w:b/>
        </w:rPr>
        <w:t>информационному оформлению объектов благоустройства</w:t>
      </w:r>
      <w:r w:rsidRPr="00F87D14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5.1.1. </w:t>
      </w:r>
      <w:proofErr w:type="gramStart"/>
      <w:r>
        <w:t>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улиц; исправное электроосвещение во дворах, у подъездов, на прилегающих территориях и включать его с наступлением темноты.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5.1.2. Общими требованиями к размещению знаков адресации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унификация габаритов, мест размещения, соблюдение единых правил размещения;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5.1.3. Знаки адресации размещаются на фасадах объектов в соответствии со следующими требованиями: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высота цифр, обозначающих номер объекта, должна быть не менее </w:t>
      </w:r>
      <w:smartTag w:uri="urn:schemas-microsoft-com:office:smarttags" w:element="metricconverter">
        <w:smartTagPr>
          <w:attr w:name="ProductID" w:val="35 см"/>
        </w:smartTagPr>
        <w:r>
          <w:t>35 см</w:t>
        </w:r>
      </w:smartTag>
      <w:r>
        <w:t xml:space="preserve">, для индивидуальных домов высота цифр не менее 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номерные знаки располагают на отдельных строениях (корпусах) на левой стороне фасада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на пересечении улиц должны быть установлены указатели с наименованием и направлением улиц перекрестка;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указатели и номерные знаки следует устанавливать на высоте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от уровня земли и на расстоянии не более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 от угла здания.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5.1.4.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светостойкость, малый вес.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5.1.5.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обслуживания, безопасность эксплуатации.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5.1.6. Внешний вид и устройство знаков адресации должны отвечать требованиям высокого художественного качества и современного технического решения. Цветовое решение знаков адресации должно иметь унифицированный характер.</w:t>
      </w:r>
    </w:p>
    <w:p w:rsidR="00AF0EE0" w:rsidRPr="0037581B" w:rsidRDefault="00AF0EE0" w:rsidP="00AF0EE0">
      <w:pPr>
        <w:autoSpaceDE w:val="0"/>
        <w:autoSpaceDN w:val="0"/>
        <w:adjustRightInd w:val="0"/>
        <w:ind w:firstLine="540"/>
        <w:jc w:val="both"/>
      </w:pPr>
      <w:r w:rsidRPr="0037581B">
        <w:t>5.2.6.</w:t>
      </w:r>
      <w:r>
        <w:t xml:space="preserve">Въездные стелы на территории сельского поселения должны обеспечивать гармоничное сочетание с общей концепцией сельского поселения, учитывать характерные особенности природы,  культуры. Макет стелы подлежит согласованию с администрацией сельского поселения. </w:t>
      </w:r>
    </w:p>
    <w:p w:rsidR="00AF0EE0" w:rsidRPr="004E69A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</w:t>
      </w:r>
      <w:r w:rsidRPr="004E69AB">
        <w:rPr>
          <w:b/>
        </w:rPr>
        <w:t xml:space="preserve">.2. </w:t>
      </w:r>
      <w:r>
        <w:rPr>
          <w:b/>
        </w:rPr>
        <w:t>Т</w:t>
      </w:r>
      <w:r w:rsidRPr="004E69AB">
        <w:rPr>
          <w:b/>
        </w:rPr>
        <w:t>ребования к размещению наружной рекламы и праздничного оформления территорий</w:t>
      </w:r>
      <w:r>
        <w:rPr>
          <w:b/>
        </w:rPr>
        <w:t xml:space="preserve"> населенных пунктов</w:t>
      </w:r>
      <w:r w:rsidRPr="004E69AB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5.2.1. Размещение средств информационного оформления на фасадах зданий гражданами и организациями осуществляется в соответствии с законодательством Российской Федерации и Республики Башкортостан, установленными нормативами 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5.2.2. Средства наружной рекламы и информации, рекламные конструкции должны содержаться в чистоте. Ответственность за их содержание несут юридические и физические лица, на которых оформлена разрешительная документация.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Ответственность за организацию и производство уборочных работ на территории, прилегающей к отдельно стоящим объектам рекламы в радиусе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 от конструкции, возлагается на владельцев рекламной конструкции или средства наружной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5.2.3.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5.2.4. Запрещается производить смену изображений (плакатов) на средствах наружной рекламы с заездом автотранспорта на газоны.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5.2.5. Запрещается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5.2.6.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</w:t>
      </w:r>
      <w:r>
        <w:lastRenderedPageBreak/>
        <w:t>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5.2.7.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5.2.8. Юридические и физические лица могут размещать плакаты, афиши, объявления, иную информацию только на специальных рекламных тумбах и стендах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5.2.9. Праздничное оформление населенных пунктов осуществляется по решению администрации поселения на период проведения государственных и местных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территории.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5.2.10. Демонтаж праздничного оформления территорий населенных пунктов производятся в трехдневный срок после проведения мероприятий.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5.2.11. Праздничное оформление включает вывеску государственных флагов, флага муниципального района, лозунгов, гирлянд, панно, установку декоративных элементов и композиций, стендов, навесов, трибун.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5.2.12.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5.2.13.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8544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854498">
        <w:rPr>
          <w:b/>
        </w:rPr>
        <w:t>. СОДЕРЖАНИЕ И ЭКСПЛУАТАЦИЯ УСТРОЙСТВ НАРУЖНОГО ОСВЕЩЕНИЯ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t>ств в тр</w:t>
      </w:r>
      <w:proofErr w:type="gramEnd"/>
      <w:r>
        <w:t>анспортных и пешеходных зонах.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6.4. </w:t>
      </w:r>
      <w:proofErr w:type="gramStart"/>
      <w: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6.5.При проектировании осветительных установок обеспечиваются</w:t>
      </w:r>
      <w:proofErr w:type="gramStart"/>
      <w:r>
        <w:t xml:space="preserve"> :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количественные и качественные показатели, предусмотренные действующими нормативами (</w:t>
      </w:r>
      <w:proofErr w:type="spellStart"/>
      <w:r>
        <w:t>СНиП</w:t>
      </w:r>
      <w:proofErr w:type="spellEnd"/>
      <w:r>
        <w:t xml:space="preserve"> 23-05),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экономичность и 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удобство обслуживания и управления при разных режимах работы установок.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</w:t>
      </w:r>
      <w:r>
        <w:lastRenderedPageBreak/>
        <w:t xml:space="preserve">осуществляется  с учетом формируемого масштаба </w:t>
      </w:r>
      <w:proofErr w:type="spellStart"/>
      <w:r>
        <w:t>светопространств</w:t>
      </w:r>
      <w:proofErr w:type="spellEnd"/>
      <w:r>
        <w:t xml:space="preserve">. </w:t>
      </w:r>
      <w:proofErr w:type="gramStart"/>
      <w: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>
          <w:t>8 м</w:t>
        </w:r>
      </w:smartTag>
      <w: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>
          <w:t>5,5 м</w:t>
        </w:r>
      </w:smartTag>
      <w: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>
          <w:t>0,6 м</w:t>
        </w:r>
      </w:smartTag>
      <w: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различного рода въездов, не нарушая единого строя линии их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6.9.В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- вечерний будничный режим, когда функционируют все стационарные установки функционального освещения,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6.10.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6.15.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6.16. Уровень наружной освещенности территорий сельского поселения должны соответствовать требованиям </w:t>
      </w:r>
      <w:proofErr w:type="spellStart"/>
      <w:r>
        <w:t>СНиП</w:t>
      </w:r>
      <w:proofErr w:type="spellEnd"/>
      <w:r>
        <w:t xml:space="preserve"> 23-05-95 "Естественное и искусственное освещение", </w:t>
      </w:r>
      <w:proofErr w:type="spellStart"/>
      <w:r>
        <w:t>СНиП</w:t>
      </w:r>
      <w:proofErr w:type="spellEnd"/>
      <w:r>
        <w:t xml:space="preserve"> 2.05.02-85 "Автомобильные дороги".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5351CA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7</w:t>
      </w:r>
      <w:r w:rsidRPr="005351CA">
        <w:rPr>
          <w:b/>
        </w:rPr>
        <w:t>. ОРГАНИЗАЦИЯ РАБОТ ПО</w:t>
      </w:r>
      <w:r>
        <w:rPr>
          <w:b/>
        </w:rPr>
        <w:t xml:space="preserve"> САНИТАРНОЙ ОЧИСТКЕ</w:t>
      </w:r>
    </w:p>
    <w:p w:rsidR="00AF0EE0" w:rsidRPr="005351CA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5351CA">
        <w:rPr>
          <w:b/>
        </w:rPr>
        <w:t>ТЕРРИТОРИИ СЕЛЬСКОГО ПОСЕЛЕНИЯ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9458D4">
        <w:rPr>
          <w:b/>
        </w:rPr>
        <w:t>.1.Общие положения.</w:t>
      </w:r>
    </w:p>
    <w:p w:rsidR="00AF0EE0" w:rsidRPr="009458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7.1.1. Санитарная очистка территории сельского поселения осуществляется  в соответствии с действующими правилами и нормами, а также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Санитарная очистка территории включает комплекс мероприятий по регулярной очистке проезжей части дорог, тротуаров, остановочных площадок</w:t>
      </w:r>
      <w:r w:rsidRPr="001B6D0F">
        <w:t xml:space="preserve"> </w:t>
      </w:r>
      <w:r>
        <w:t>транспорта, дворовых территорий, территорий, прилегающих к зданиям и сооружениям от грязи, мусора, снега и льда.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7.1.2. Администрация сельского поселения за счет средств бюджета сельского поселения обеспечивает: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(санитарную очистку и ремонт) территорий общего пользования: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содержание и санитарную очистку которых обязаны осуществлять граждане и организации в соответствии с действующим законодательством и настоящими Правилами;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содержание объектов внешнего благоустройства, являющихся собственностью сельского поселения, а также иных объектов благоустройства, находящихся на территории сельского поселения, до определения их принадлежности и оформления права собственности;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организацию мероприятий по озеленению территории населенных пунктов;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проведение иных мероприятий по благоустройству и санитарной очистке  территории сельского поселения в соответствии с законодательством и настоящими Правилами.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Уборка указанных в настоящем пункте территорий осуществляется специализированной организацией по договору с администрацией сельского поселения  в пределах средств бюджета сельского поселения, предусмотренных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7.1.3. Граждане и организации за счет собственных средств обеспечивают санитарную очистку, уборку и содержание в надлежащем порядке </w:t>
      </w:r>
      <w:proofErr w:type="spellStart"/>
      <w:r>
        <w:t>принадлежащеих</w:t>
      </w:r>
      <w:proofErr w:type="spellEnd"/>
      <w:r>
        <w:t xml:space="preserve"> им на праве собственности или ином вещном праве земельных участков, а также прилегающих к ним территорий.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A935D4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</w:t>
      </w:r>
      <w:r w:rsidRPr="00A935D4">
        <w:rPr>
          <w:b/>
        </w:rPr>
        <w:t>.2.</w:t>
      </w:r>
      <w:r>
        <w:rPr>
          <w:b/>
        </w:rPr>
        <w:t>Организация с</w:t>
      </w:r>
      <w:r w:rsidRPr="00A935D4">
        <w:rPr>
          <w:b/>
        </w:rPr>
        <w:t>бор</w:t>
      </w:r>
      <w:r>
        <w:rPr>
          <w:b/>
        </w:rPr>
        <w:t>а</w:t>
      </w:r>
      <w:r w:rsidRPr="00A935D4">
        <w:rPr>
          <w:b/>
        </w:rPr>
        <w:t>, вывоз</w:t>
      </w:r>
      <w:r>
        <w:rPr>
          <w:b/>
        </w:rPr>
        <w:t>а</w:t>
      </w:r>
      <w:r w:rsidRPr="00A935D4">
        <w:rPr>
          <w:b/>
        </w:rPr>
        <w:t xml:space="preserve"> отходов производства и потребления</w:t>
      </w:r>
      <w:r>
        <w:rPr>
          <w:b/>
        </w:rP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7.2.1.Порядок сбора и размещения отходов производства и потребления регулируется действующим законодательством и нормативными правовыми актами органов местного самоуправления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 производства и потребления из жилых домов, производственных помещений и территорий,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  и  вывоз отходов самостоятельно, обязанности по сбору и  вывозу отходов данного производителя отходов возлагаются на собственника объектов недвижимости, ответственного за уборку территорий в соответствии с пунктами 7.1.2. и 7.1.3</w:t>
      </w:r>
      <w:proofErr w:type="gramEnd"/>
      <w:r>
        <w:t>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7.2.2.Вывоз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Вывоз отходов, образовавшихся во время ремонта, осуществляется самостоятельно лицами, производившими этот ремонт, в специально отведенные для этого места.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7.2.3.На территории сельского поселения запрещается накапливать и размещать отходы производства и потребления в несанкционированных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7.2.4..На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Контейнеры, урны должны содержаться в исправном состоянии, своевременно очищаться.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7.2.6.Запрещается сжигать отходы производства и потребления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7.2.8. Очистка и уборка водосточных канав, труб,  предназначенных для отвода поверхностных и грунтовых вод из дворов, производится лицами, указанными в пунктах 7.1.2. и 7.1.3.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7.2.9. Вывоз пищевых отходов осуществляется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7.2.10.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7.2.11.Железнодорожные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7.2.12.Уборка мостов, путепроводов, прилегающих к ним территорий, производится организациями, обслуживающими данные объекты.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7.2.13.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</w:t>
      </w:r>
      <w:r>
        <w:lastRenderedPageBreak/>
        <w:t>и средствами организаций, эксплуатирующих указанные сети и линии электропередач. В случае</w:t>
      </w:r>
      <w:proofErr w:type="gramStart"/>
      <w:r>
        <w:t>,</w:t>
      </w:r>
      <w:proofErr w:type="gramEnd"/>
      <w: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7.2.14.Администрация сельского поселения вправе  на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7.</w:t>
      </w:r>
      <w:r w:rsidRPr="0060131A">
        <w:rPr>
          <w:b/>
        </w:rPr>
        <w:t>3.Санитарная очистка территории в весенне-летний период.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7.3.1. Весенне-летняя уборка территории населенных пунктов производится с 15 апреля по 15 октября и предусматривает  полив, подметание: дворов в жилом секторе; проезжей части улиц; тротуаров, площадей; территории,  прилегающей к проезжей части дорог; территорий, прилегающих к зданиям, сооружениям.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зависимости от климатических условий постановлением администрации сельского поселения период весенне-летней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подметании не допускается вынос смёта на газоны, зеленые насаждения, близко расположенные фасады зданий. Сметаемый мусор должен складироваться и вывозиться в установленное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7.3.2. Полив зеленых насаждений и газонов производится силами организаций и собственниками помещений.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7.3.3. В период листопада жители, а также организации, ответственные за уборку закрепленных территорий, производят сгребание опавшей листвы на газонах, прилегающих территориях, вдоль улиц, и ее вывоз. Запрещается сжигание листвы на территории жилого сектора и территориях общего пользования.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7.3.4. Проезжая часть дорог должна быть полностью очищена от всякого вида загрязнения. В границах населенных пунктах очистку территории от ограждения до оси проезжей части дороги проводят собственники, пользователи объектов (жилых домов, производственных зданий, учреждений, организаций)  в пределах границ прилегающей территории. Осевые, резервные полосы, обозначенные линиями дорожной разметки, должны постоянно очищаться от песка и различного мелкого мусора.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7.3.5. Остановочные площадки пассажирского транспорта должны быть полностью очищены от грунтово-песчаных наносов, различного мусора.  Уборка (побелка, покраска) остановочных площадок и павильонов осуществляется  специализированными организациями по договорам с администрацией сельского поселения за счет средств местного бюджета.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7.3.6. В полосе отвода дорог, а также в границах населенных пунктов высота травяного покрова не должна превышать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 xml:space="preserve">. Не допускается засорение полосы различным мусором.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Скашивание травяного покрова до предельной высоты осуществляется специализированными организациями </w:t>
      </w:r>
      <w:proofErr w:type="gramStart"/>
      <w:r>
        <w:t>по договору с администрацией сельского поселения за счет средств бюджета сельского поселения в пределах расходов на благоустройство</w:t>
      </w:r>
      <w:proofErr w:type="gram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Скашивание травяного покрова до предельной высоты в границах населенных пунктов от ограждения до проезжей части дороги производится собственником, пользователем жилого дома, здания, сооружения, земельного участка.</w:t>
      </w:r>
    </w:p>
    <w:p w:rsidR="00AF0EE0" w:rsidRPr="0060131A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  <w:r>
        <w:rPr>
          <w:b/>
        </w:rPr>
        <w:t>7</w:t>
      </w:r>
      <w:r w:rsidRPr="0060131A">
        <w:rPr>
          <w:b/>
        </w:rPr>
        <w:t>.</w:t>
      </w:r>
      <w:r>
        <w:rPr>
          <w:b/>
        </w:rPr>
        <w:t>4</w:t>
      </w:r>
      <w:r w:rsidRPr="0060131A">
        <w:rPr>
          <w:b/>
        </w:rPr>
        <w:t xml:space="preserve">.Санитарная очистка территории в осенне-зимний период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В зависимости от климатических условий постановлением администрации сельского поселения период осенне-зимней уборки может быть изменен.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Уборка дорог в </w:t>
      </w:r>
      <w:proofErr w:type="spellStart"/>
      <w:proofErr w:type="gramStart"/>
      <w:r>
        <w:t>осеннее-зимний</w:t>
      </w:r>
      <w:proofErr w:type="spellEnd"/>
      <w:proofErr w:type="gramEnd"/>
      <w:r>
        <w:t xml:space="preserve"> период должна обеспечивать нормальное движение пешеходов и транспортных средств независимо от погодных условий.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7.4.2. Разрешается укладка свежевыпавшего снега в валы и кучи на улицах, площадях,  скверах с последующей вывозкой.</w:t>
      </w:r>
      <w:r w:rsidRPr="00480026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снега на тротуарах, контейнерных площадках;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сдвигание снега к стенам зданий и сооружений;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складирование льда после сколки на газоны, насаждения, деревья, кустарники;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вынос снега на проезжую часть и тротуары с дворовых территорий и территорий организаций;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откачивание воды на проезжую часть дороги при ликвидации аварий на водопроводных   сетях;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сброс загрязненного снега на проезжую часть дорог и в водоемы.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7.4.3.Складирование снега, льда  на </w:t>
      </w:r>
      <w:proofErr w:type="spellStart"/>
      <w:r>
        <w:t>внутридворовых</w:t>
      </w:r>
      <w:proofErr w:type="spellEnd"/>
      <w:r>
        <w:t xml:space="preserve"> территориях должно осуществляться с учетом возможности отвода талых вод.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7.4.4. В зависимости от ширины улицы и характера движения на ней валы укладываются либо по обеим сторонам проезжей части, либо с одной стороны проезжей части с оставлением необходимых проходов и проездов.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7.4.5. Посыпку песком, как правило, следует начинать немедленно с начала снегопада или появления гололеда.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7.4.6. Очистка от снега крыш и удаление сосулек производится своевременно владельцами (пользователями) жилых домов, зданий и сооружений  по мере его накопления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высоте, установка предупреждающих надписей.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Снег, сброшенный с крыш, следует немедленно вывозить.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7.4.7. Уборку и вывозку снега и льда с улиц, площадей, мостов,  скверов необходимо начинать немедленно с начала снегопада и производить, в первую очередь, с центральных улиц, мостов, плотин  для обеспечения бесперебойного движения транспорта во избежание наката.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После этого производится 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53665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665">
        <w:rPr>
          <w:b/>
        </w:rPr>
        <w:t>8.БЛАГОУСТРОЙСТВО И СОДЕРЖАНИЕ ТЕРРИТОРИЙ ЖИЛОГО НАЗНАЧЕНИЯ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8.1. Объектами благоустройства на территориях жилого назначения являются: общественные пространства, участки жилой застройки, детских садов, школ,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8.2. Общественные пространства на территориях жилого назначения формируются системой пешеходных коммуникаций.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8.3.Обязательный перечень элементов благоустройства на территории жилого назначения включает: твердые виды покрытия, элементы сопряжения поверхностей, урны, осветительное оборудование, озеленение, носители информации.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8.4. </w:t>
      </w:r>
      <w:proofErr w:type="gramStart"/>
      <w:r>
        <w:t xml:space="preserve">Система озеленения на территориях жилого назначения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</w:t>
      </w:r>
      <w:r>
        <w:lastRenderedPageBreak/>
        <w:t>(спортивные, спортивно-игровые, объекты рекреации (скверы, бульвары, сады микрорайона, парки жилого района).</w:t>
      </w:r>
      <w:proofErr w:type="gramEnd"/>
      <w:r w:rsidRPr="005E6DD2">
        <w:t xml:space="preserve"> </w:t>
      </w:r>
      <w:r>
        <w:t>При озеленении территорий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8.5. </w:t>
      </w:r>
      <w:proofErr w:type="gramStart"/>
      <w: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предусматриваются: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8.6. На территориях охранных зон памятников проектирование благоустройство ведется в соответствии с режимами зон охраны и типологическими характеристиками застройки.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8.7. При размещении жилых участков вдоль центральных улиц не допускается со стороны улицы их сплошное ограждение и размещение площадок (детских, спортивных).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8.8.На территории участков детских садов, школ, предусматриваются: транспортный проезд, пешеходные коммуникации, площадки при входах (главные, хозяйственные), площадки для игр детей, занятия спортом, озелененные и другие территории и сооружения.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8.9. При проектировании инженерных коммуникаций квартала не допускается их трассировку через территорию детского сада и школы. Собственные инженерные сети детского сада и школы проектируются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2"/>
      </w:pPr>
    </w:p>
    <w:p w:rsidR="00AF0EE0" w:rsidRPr="00CB2EB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9</w:t>
      </w:r>
      <w:r w:rsidRPr="00CB2EB1">
        <w:rPr>
          <w:b/>
        </w:rPr>
        <w:t>. СОДЕРЖАНИЕ МЕСТ МАССОВОГО ПРЕБЫВАНИЯ ГРАЖДАН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.2.Общие положения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9.2.1.К местам массового пребывания граждан относятся: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рекреационного назначения - скверы, сады, детские площадки, пляжи,  палаточные городки, и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места активного отдыха и зрелищных мероприятий – спортивные площадки и    др.;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памятников, стел, обелисков;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 торгового назначения - торговые площадки, предприятия торговли, бытового обслуживания и др.,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территории, прилегающие к административным и общественным зданиям, строениям и учреждениям (домам культуры, клубам, школам, учреждениям, фельдшерско-акушерским пунктам и др.);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кладбища.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9.2.2.Юридические лица,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выполнять работы по благоустройству мест массового пребывания граждан;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устанавливать в местах массового пребывания граждан урны для сбора мелкого мусора и своевременно очищать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обеспечить установку и (или) размещение бесплатных туалетов в соответствии с действующими нормативами;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осуществлять обустройство, содержание и уборку парковок (парковочных карманов);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обеспечивать освещение мест массового пребывания граждан в темное время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9.2.3. В непосредственной близости к местам массового пребывания граждан, а также возле административных зданий, строений и сооружений, органы местного самоуправления, собственники, владельцы зданий, сооружений обязаны обеспечить обустройство парковок (парковочных карманов), технологических и вспомогательных площадок в соответствии с действующими нормативными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9.2.4.На территориях мест массового пребывания граждан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-размещать мусор в непредназначенных для этого местах,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-выливать жидкости, способные нанести вред окружающей среде;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-выгуливать животных в непредназначенных для этих целей местах;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загрязнять территорию отходами производства и потребления;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мыть транспортные средства;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газоны, объекты естественного и искусственного озеленения;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повреждать малые архитектурные формы и перемещать их с установленных мест;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купать домашних животных.</w:t>
      </w:r>
    </w:p>
    <w:p w:rsidR="00AF0EE0" w:rsidRPr="005C2FB7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5C2FB7">
        <w:rPr>
          <w:b/>
        </w:rPr>
        <w:t>.3.Благоустройство на территориях рекреационного назначения</w:t>
      </w:r>
      <w:r>
        <w:rPr>
          <w:b/>
        </w:rPr>
        <w:t>, местах активного отдыха и зрелищных мероприятий</w:t>
      </w:r>
      <w:r w:rsidRPr="005C2FB7">
        <w:rPr>
          <w:b/>
        </w:rP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9.3.1.Сады и скверы предназначены для кратковременного отдыха населения. Допускается транзитное пешеходное движение по территории сада, сквера.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9.3.2.В саду, сквере обязательно присутствие следующих элементов благоустройства – дорожки (с твердым или естественным покрытием), урны, скамьи, осветительные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9.3.3.Собственники сквера, сада обязаны своевременно производить очистку дорожек от мусора, осуществлять опорожнение и вывоз мусора из урн, скашивание и утилизацию сухой травы, вырубку сухостоя, засохших деревьев,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9.3.4.</w:t>
      </w:r>
      <w:r w:rsidRPr="00C92455">
        <w:t xml:space="preserve"> </w:t>
      </w:r>
      <w:r>
        <w:t xml:space="preserve">Детские площадки предназначены для игр и активного отдыха детей разных возрастов: дошкольного (до 7 лет), младшего и среднего школьного возраста (7 - 12 лет), старшего возраста (от 12 до 18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9.3.5.Обязательный перечень элементов благоустройства территории на детской площадке включает: мягкие виды покрытия, озеленение, игровое оборудование, скамьи и урны, осветительное оборудование.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9.3.6. </w:t>
      </w:r>
      <w:proofErr w:type="gramStart"/>
      <w:r>
        <w:t xml:space="preserve">Расстояние от окон жилых домов и общественных зданий до границ детских площадок дошкольного возраста должно составлять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, спортивно-игровых площадок -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 Детские площадки для дошкольного возраста размещаются на участке жилой застройки, площадки для младшего и среднего школьного возраста, комплексные</w:t>
      </w:r>
      <w:proofErr w:type="gramEnd"/>
      <w:r>
        <w:t xml:space="preserve"> игровые площадки размещаются на озелененных территориях населенного пункта.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9.3.7. Площадки для игр детей на территориях жилого назначения проектируются из расчета 0,5 - </w:t>
      </w:r>
      <w:smartTag w:uri="urn:schemas-microsoft-com:office:smarttags" w:element="metricconverter">
        <w:smartTagPr>
          <w:attr w:name="ProductID" w:val="0,7 кв. м"/>
        </w:smartTagPr>
        <w:r>
          <w:t>0,7 кв. м</w:t>
        </w:r>
      </w:smartTag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населенном пункте.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9.3.8. Оптимальный размер игровых площадок: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>
          <w:t>150 кв. м</w:t>
        </w:r>
      </w:smartTag>
      <w: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>
          <w:t>300 кв. м</w:t>
        </w:r>
      </w:smartTag>
      <w: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>
          <w:t>1600 кв. м</w:t>
        </w:r>
      </w:smartTag>
      <w:r>
        <w:t xml:space="preserve">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9.3.9. Детские площадки рекомендуется изолировать от транзитного пешеходного движения, проездов, разворотных площадок,  площадок для установки мусоросборников, участков постоянного и временного хранения автотранспортных средств.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9.3.10.Мягкие виды покрытия предусматриваются на детской площадке в местах расположения игрового оборудования и других, связанных с возможностью падения </w:t>
      </w:r>
      <w:r>
        <w:lastRenderedPageBreak/>
        <w:t>детей. Места установки скамеек должны быть оборудованы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9.3.11. Детские площадки озеленяются посадками деревьев и кустарника.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9.3.12.Конструкции игрового оборудования должны исключать острые углы, возможность </w:t>
      </w:r>
      <w:proofErr w:type="spellStart"/>
      <w:r>
        <w:t>застревания</w:t>
      </w:r>
      <w:proofErr w:type="spellEnd"/>
      <w:r>
        <w:t xml:space="preserve"> частей тела ребенка, их попадание под элементы оборудования в состоянии движения. Поручни оборудования должны полностью охватываться рукой ребенка.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9.3.13.При размещении игрового оборудования требуется соблюдать расстояния, обеспечивающие безопасность детей.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9.3.14.Спортивные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Расстояние от границы площадки до мест хранения автомобилей принимается согласно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2.2.1/2.1.1.1200</w:t>
        </w:r>
      </w:hyperlink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9.3.15. Минимальное расстояние от границ спортплощадок до окон жилых домов - от 20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зависимости от шумовых характеристик площадки.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9.3.16.Площадки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 xml:space="preserve">9.3.17.Спортивно-игровой инвентарь должен быть безопасным в эксплуатации, все его части должны быть надежно закреплены, исключая возможность обрушения или опрокидывания.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9.3.18. Территории пляжей должны соответствовать установленным санитарным нормам и правилам.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9.3.19. 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 и Государственной инспекцией по маломерным судам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9.3.20 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AF0EE0" w:rsidRPr="00A36A7C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9</w:t>
      </w:r>
      <w:r w:rsidRPr="00A36A7C">
        <w:rPr>
          <w:b/>
        </w:rPr>
        <w:t>.4.</w:t>
      </w:r>
      <w:r>
        <w:rPr>
          <w:b/>
        </w:rPr>
        <w:t xml:space="preserve">Благоустройство на территориях памятников, стел, обелисков.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9.4.1.Собственники территорий, на которых расположены  памятники, стелы, обелиски, должны содержать территории и расположенные объекты в надлежащем состоянии. Собственники территорий обязаны производить своевременную очистку территории от мусора, осуществлять по необходимости текущий и капитальный ремонт, покраску, побелку объектов и ограждения, </w:t>
      </w:r>
      <w:proofErr w:type="spellStart"/>
      <w:r>
        <w:t>обкашивание</w:t>
      </w:r>
      <w:proofErr w:type="spellEnd"/>
      <w:r>
        <w:t xml:space="preserve"> травы.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9.4.2.На территории памятников, стел, обелисков должны находиться урны для мелкого мусора.</w:t>
      </w:r>
    </w:p>
    <w:p w:rsidR="00AF0EE0" w:rsidRPr="0065746B" w:rsidRDefault="00AF0EE0" w:rsidP="00AF0E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65746B">
        <w:rPr>
          <w:b/>
        </w:rPr>
        <w:t>9.5.Благоустройство на территориях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9.5.1.Работы по благоустройству и санитарному содержанию территорий кладбищ осуществляются специализированной организацией по договору с администрацией сельского поселения  за счет средств бюджета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9.5.2.Основными элементами благоустройства территории кладбища являются: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-оборудование прилегающей территории кладбища контейнерами для мусора,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-емкость с водой, общественный туалет,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-исправное состояние подсобного здания, ограждения, подъездных дорог, площадок, инвентаря.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9.5.3.На территориях кладбищ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-причинять ущерб надмогильным сооружениям, оборудованию кладбищ, насаждениям, ограждениям,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-выгул домашних животных, пастьба скота,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-стоянка, мойка транспорта,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-разведение костров,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-организовывать свалки мусора в непредназначенных для этого местах.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29040D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9040D">
        <w:rPr>
          <w:b/>
        </w:rPr>
        <w:t>1</w:t>
      </w:r>
      <w:r>
        <w:rPr>
          <w:b/>
        </w:rPr>
        <w:t>0</w:t>
      </w:r>
      <w:r w:rsidRPr="0029040D">
        <w:rPr>
          <w:b/>
        </w:rPr>
        <w:t>. СОДЕРЖАНИЕ ТЕРРИТОРИЙ СТРОЯЩИХСЯ (РЕКОНСТРУИРУЕМЫХ)</w:t>
      </w:r>
    </w:p>
    <w:p w:rsidR="00AF0EE0" w:rsidRPr="0029040D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29040D">
        <w:rPr>
          <w:b/>
        </w:rPr>
        <w:t>ОБЪЕКТОВ КАПИТАЛЬНОГО СТРОИТЕЛЬСТВА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10.1. Содержание территорий строящихся объектов должно осуществляться в соответствии с утвержденным в установленном порядке проектом организации строительства (реконструкции) объекта капитального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10.2. Подъездные пути к зданиям, строительным площадкам должны иметь не пылящее твердое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10.3. Строительные площадки на территории сельского поселения должны быть ограждены. Конструкция ограждения должна удовлетворять следующим требованиям: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высота ограждения строительной площадки - не менее </w:t>
      </w:r>
      <w:smartTag w:uri="urn:schemas-microsoft-com:office:smarttags" w:element="metricconverter">
        <w:smartTagPr>
          <w:attr w:name="ProductID" w:val="1,6 метра"/>
        </w:smartTagPr>
        <w:r>
          <w:t>1,6 метра</w:t>
        </w:r>
      </w:smartTag>
      <w:r>
        <w:t xml:space="preserve">, участков производства земляных работ - не менее </w:t>
      </w:r>
      <w:smartTag w:uri="urn:schemas-microsoft-com:office:smarttags" w:element="metricconverter">
        <w:smartTagPr>
          <w:attr w:name="ProductID" w:val="1,2 метра"/>
        </w:smartTagPr>
        <w:r>
          <w:t>1,2 метра</w:t>
        </w:r>
      </w:smartTag>
      <w:r>
        <w:t>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- ограждения, примыкающие к местам массового прохода людей, должны иметь высоту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и быть оборудованы сплошным козырьком; козырек должен выдерживать действие снеговой нагрузки, а также нагрузки от падения одиночных мелких предметов;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выполняются из непрозрачных жестких листовых материалов, либо железобетонных плит;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На ограждении необходимо устанавливать предупредительные надписи и знаки, а в ночное время - сигнальное освещение.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10.4. В местах перехода через траншеи, ямы, канавы должны устанавливаться переходные мостики шириной не менее </w:t>
      </w:r>
      <w:smartTag w:uri="urn:schemas-microsoft-com:office:smarttags" w:element="metricconverter">
        <w:smartTagPr>
          <w:attr w:name="ProductID" w:val="1 метра"/>
        </w:smartTagPr>
        <w:r>
          <w:t>1 метра</w:t>
        </w:r>
      </w:smartTag>
      <w:r>
        <w:t xml:space="preserve">, огражденные с обеих сторон перилами высотой не менее </w:t>
      </w:r>
      <w:smartTag w:uri="urn:schemas-microsoft-com:office:smarttags" w:element="metricconverter">
        <w:smartTagPr>
          <w:attr w:name="ProductID" w:val="1,1 метра"/>
        </w:smartTagPr>
        <w:r>
          <w:t>1,1 метра</w:t>
        </w:r>
      </w:smartTag>
      <w:r>
        <w:t xml:space="preserve">, со сплошной обшивкой внизу на высоту </w:t>
      </w:r>
      <w:smartTag w:uri="urn:schemas-microsoft-com:office:smarttags" w:element="metricconverter">
        <w:smartTagPr>
          <w:attr w:name="ProductID" w:val="0,15 метра"/>
        </w:smartTagPr>
        <w:r>
          <w:t>0,15 метра</w:t>
        </w:r>
      </w:smartTag>
      <w:r>
        <w:t xml:space="preserve"> и с дополнительной ограждающей планкой на высоте </w:t>
      </w:r>
      <w:smartTag w:uri="urn:schemas-microsoft-com:office:smarttags" w:element="metricconverter">
        <w:smartTagPr>
          <w:attr w:name="ProductID" w:val="0,5 метра"/>
        </w:smartTagPr>
        <w:r>
          <w:t>0,5 метра</w:t>
        </w:r>
      </w:smartTag>
      <w:r>
        <w:t xml:space="preserve"> от настила. Повреждения на переходных мостиках должны быть устранены в течение суток с момента повреждения.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10.5. Строительная площадка должна быть оборудована пунктом мойки колес автотранспорта.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10.6.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10.7. На период осуществления строительства (до прекращения в установленном порядке земельных отношений) на застройщика возлагается обязанность по ежедневной очистке и содержанию в надлежащем виде участка дороги основной магистрали по длине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обе стороны от въездов на строительный объект.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10.8. В случае сохранения в зоне строительства зеленых насаждений должны приниматься меры по их защите. При необходимости деревья следует ограждать щитами на высоту </w:t>
      </w:r>
      <w:smartTag w:uri="urn:schemas-microsoft-com:office:smarttags" w:element="metricconverter">
        <w:smartTagPr>
          <w:attr w:name="ProductID" w:val="2 метра"/>
        </w:smartTagPr>
        <w:r>
          <w:t>2 метра</w:t>
        </w:r>
      </w:smartTag>
      <w:r>
        <w:t>. Застройщик должен выполнять мероприятия по охране и содержанию зеленых насаждений в соответствии с нормативными актами, действующими в данной сфере.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10.9.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специализированной организации либо самостоятельно с соблюдением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Запрещается складирование мусора в навал строительного мусора на территории строительной площадки.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Бытовой мусор должен собираться и вывозиться с учетом требований настоящих Правил.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10.10. В случае</w:t>
      </w:r>
      <w:proofErr w:type="gramStart"/>
      <w:r>
        <w:t>,</w:t>
      </w:r>
      <w:proofErr w:type="gramEnd"/>
      <w: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107EE">
        <w:rPr>
          <w:b/>
        </w:rPr>
        <w:t>11.</w:t>
      </w:r>
      <w:r>
        <w:rPr>
          <w:b/>
        </w:rPr>
        <w:t xml:space="preserve">СОДЕРЖАНИЕ, РЕМОНТ, ЭКСПЛУАТАЦИЯ ОБЪЕКТОВ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РОЗНИЧНОЙ ТОРГОВЛИ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11.1.Содержание, ремонт, эксплуатация объектов капитальных стационарных объектов розничной торговли осуществляется в соответствии с разделами 4,5,7 настоящих Правил.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both"/>
      </w:pPr>
      <w:r>
        <w:t>11.2.Размещение некапитальных нестационарных сооружений объектов розничной торговли на территориях населенных пунктов, как правило, не должно мешать пешеходному движению, нарушать противопожарные требования, ухудшать визуальное восприятие среды населенного пункта и благоустройство территории и застройки.</w:t>
      </w:r>
    </w:p>
    <w:p w:rsidR="00AF0EE0" w:rsidRPr="00D107EE" w:rsidRDefault="00AF0EE0" w:rsidP="00AF0EE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rPr>
          <w:b/>
        </w:rPr>
      </w:pPr>
      <w:r w:rsidRPr="0065348C">
        <w:rPr>
          <w:b/>
        </w:rPr>
        <w:t xml:space="preserve">12. ПОРЯДОК ПРОИЗВОДСТВА ЗЕМЛЯНЫХ РАБОТ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12.1. Производство земляных работ должно осуществляться в соответствии с требованиями действующего законодательства.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12.2.</w:t>
      </w:r>
      <w:r w:rsidRPr="00CF1B4F">
        <w:t xml:space="preserve"> </w:t>
      </w:r>
      <w:r>
        <w:t>При производстве земляных работ  необходимо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12.3.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>
          <w:t>200 мм</w:t>
        </w:r>
      </w:smartTag>
      <w: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12.6</w:t>
      </w:r>
      <w:proofErr w:type="gramStart"/>
      <w:r>
        <w:t xml:space="preserve"> Н</w:t>
      </w:r>
      <w:proofErr w:type="gramEnd"/>
      <w:r>
        <w:t xml:space="preserve">а территориях зон особо охраняемых природных территорий для укрепления откосов открытых русел водоемов рекомендуется использовать материалы и приемы, сохраняющие естественный вид берегов: </w:t>
      </w:r>
      <w:proofErr w:type="spellStart"/>
      <w:r>
        <w:t>одерновку</w:t>
      </w:r>
      <w:proofErr w:type="spellEnd"/>
      <w:r>
        <w:t xml:space="preserve">, ряжевые деревянные </w:t>
      </w:r>
      <w:proofErr w:type="spellStart"/>
      <w:r>
        <w:t>берегоукрепления</w:t>
      </w:r>
      <w:proofErr w:type="spellEnd"/>
      <w:r>
        <w:t>, естественный камень, песок, валуны, посадки растений и т.п.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477321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7321">
        <w:rPr>
          <w:b/>
        </w:rPr>
        <w:t>13. СОДЕРЖАНИЕ ИНЖЕНЕРНЫХ КОММУНИКАЦИЙ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</w:t>
      </w:r>
      <w:r>
        <w:lastRenderedPageBreak/>
        <w:t>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13.6.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13.7. Запрещается сброс мусора и стоков всех видов в колодцы инженерных сетей.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</w:t>
      </w:r>
      <w:r w:rsidRPr="006013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условий производства работ, согласованных с администрацией сельского поселения;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</w:t>
      </w:r>
      <w:r w:rsidRPr="00E87D6B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>
        <w:t>контроль за</w:t>
      </w:r>
      <w:proofErr w:type="gramEnd"/>
      <w:r>
        <w:t xml:space="preserve"> выполнением Правил </w:t>
      </w:r>
      <w:r>
        <w:lastRenderedPageBreak/>
        <w:t>эксплуатации. В разрешении рекомендуется устанавливать сроки и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13.10. Не допускается прокладка напорных коммуникаций под проезжей частью центральных улиц.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Не допускается применение кирпича в конструкциях, подземных коммуникациях, расположенных под проезжей частью.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13.14. До начала производства работ по разрытию необходимо: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-установить дорожные знаки в соответствии с согласованной схемой;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  <w:r>
        <w:t xml:space="preserve"> друг от друга.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Особые условия подлежат неукоснительному соблюдению строительной организацией, производящей земляные работы.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>
        <w:t>топооснове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Бордюр разбирается, складируется на месте производства работ для дальнейшей установки.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производстве работ на улицах, застроенных территориях грунт немедленно вывозится.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строительная организация может обеспечивать планировку грунта на отвале.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13.18. Траншеи под проезжей частью и тротуарами засыпаются песком и песчаным фунтом с послойным уплотнением и поливкой водой.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Траншеи на газонах засыпаются местным грунтом с уплотнением, восстановлением плодородного слоя и посевом травы.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13.21.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t>работ</w:t>
      </w:r>
      <w:proofErr w:type="gramEnd"/>
      <w: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13.22.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Pr="001C4073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4073">
        <w:rPr>
          <w:b/>
        </w:rPr>
        <w:t>14. СОДЕРЖАНИЕ И ЭКСПЛУАТАЦИЯ ДОРОГ, МОСТОВ</w:t>
      </w:r>
      <w:r>
        <w:rPr>
          <w:b/>
        </w:rPr>
        <w:t xml:space="preserve">, ПЕШЕХОДНЫХ СООРУЖЕНИЙ </w:t>
      </w:r>
      <w:r w:rsidRPr="001C4073">
        <w:rPr>
          <w:b/>
        </w:rPr>
        <w:t xml:space="preserve"> И ИНЫХ</w:t>
      </w:r>
      <w:r>
        <w:rPr>
          <w:b/>
        </w:rPr>
        <w:t xml:space="preserve"> </w:t>
      </w:r>
      <w:r w:rsidRPr="001C4073">
        <w:rPr>
          <w:b/>
        </w:rPr>
        <w:t>ТРАНСПОРТНЫХ ИНЖЕНЕРНЫХ СООРУЖЕНИЙ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Pr="006349D1" w:rsidRDefault="00AF0EE0" w:rsidP="00AF0EE0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14.1.</w:t>
      </w:r>
      <w:r w:rsidRPr="006349D1">
        <w:rPr>
          <w:bCs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</w:t>
      </w:r>
      <w:r>
        <w:rPr>
          <w:bCs/>
        </w:rPr>
        <w:t>жения (дорожные знаки, разметка</w:t>
      </w:r>
      <w:r w:rsidRPr="006349D1">
        <w:rPr>
          <w:bCs/>
        </w:rPr>
        <w:t>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14.2.</w:t>
      </w:r>
      <w:r w:rsidRPr="006349D1">
        <w:t xml:space="preserve"> </w:t>
      </w:r>
      <w:r>
        <w:t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проектируются в соответствии с установленными требованиями.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14.3. Проезжая часть дорог и улиц, покрытие тротуаров, остановочных пунктов, а также поверхность разделительных полос, обочин и откосов земляного полотна должны быть чистыми, без посторонних предметов, не имеющих отношения к их обустройству.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14.4. Покрытие проезжей части не должно иметь просадок, выбоин, иных повреждений, затрудняющих движение транспортных средств со скоростью, разрешенной Правилами дорожного движения.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14.5. Дорожные знаки должны быть выполнены и установлены в соответствии с ГОСТ </w:t>
      </w:r>
      <w:proofErr w:type="gramStart"/>
      <w:r>
        <w:t>Р</w:t>
      </w:r>
      <w:proofErr w:type="gramEnd"/>
      <w:r>
        <w:t xml:space="preserve">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14.6. Опасные для движения участки улиц, в том числе проходящие по мостам и путепроводам, должны быть оборудованы ограждениями.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Поврежденные элементы ограждений подлежат восстановлению или замене в течение 5 суток после обнаружения дефектов.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14.7. Не допускаются к эксплуатации железобетонные стойки и балки ограждений с раскрытой сеткой трещин, сколами бетона до арматуры, а деревянные и металлические стойки и балки - с механическими повреждениями или уменьшенным расчетным поперечным сечением.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14.8. Дорожная разметка должна обладать функциональной долговечностью в соответствии с требованиями государственного стандарта к материалам, из которых она изготовлена.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lastRenderedPageBreak/>
        <w:t>14.9. Содержание и эксплуатация искусственных сооружений, мостов и иных транспортных инженерных сооружений осуществляется соответствующими специализированными организациями в соответствии с утвержденными техническими регламентами и нормативами на основании заключенных ими муниципальных контрактов.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14.10. Содержание и эксплуатация остановочных павильонов общественного транспорта, не совмещенных с объектами мелкорозничной торговли, осуществляется специализированными организациями по договорам с администрацией сельского поселения за счет средств бюджета сельского поселения. Остановочные павильоны общественного транспорта должны иметь информационную табличку с указанием маршрутов и расписания движения транспорта, твердое асфальтовое или бетонное покрытие, зона ожидания транспорта должна быть снабжена навесом, скамейками и урнами.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14.11. С целью сохранения дорожных покрытий на территории сельского поселения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подвоз груза волоком;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перегон по улицам населенных пунктов, имеющим твердое покрытие, машин на гусеничном ходу;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движение и стоянка большегрузного транспорта на внутриквартальных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14.12. </w:t>
      </w:r>
      <w:proofErr w:type="gramStart"/>
      <w: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федерального,  регионального и </w:t>
      </w:r>
      <w:proofErr w:type="spellStart"/>
      <w:r>
        <w:t>межпоселенческого</w:t>
      </w:r>
      <w:proofErr w:type="spellEnd"/>
      <w:r>
        <w:t xml:space="preserve"> значения) осуществляется специализированными организациями по договорам с администрацией сельского поселения в соответствии с планом капитальных вложений.</w:t>
      </w:r>
      <w:proofErr w:type="gramEnd"/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14.13.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14.14. Организациям, в ведении которых находятся подземные водопроводные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14.15.Основные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3"/>
      </w:pPr>
      <w:r>
        <w:t>14.16.Обязательный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14.17.При проектировании пешеходных коммуникаций на территории населенного пункта должно быть обеспечено: минимальное количество пересечений с транспортными коммуникациями, непрерывность системы пешеходных коммуникаций, возможность </w:t>
      </w:r>
      <w:r>
        <w:lastRenderedPageBreak/>
        <w:t xml:space="preserve">безопасного, беспрепятственного и удобного передвижения людей, включая инвалидов и </w:t>
      </w:r>
      <w:proofErr w:type="spellStart"/>
      <w:r>
        <w:t>маломобильных</w:t>
      </w:r>
      <w:proofErr w:type="spellEnd"/>
      <w:r>
        <w:t xml:space="preserve"> групп населения.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Pr="0065348C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5348C">
        <w:rPr>
          <w:b/>
        </w:rPr>
        <w:t>15. СОДЕРЖАНИЕ ЗЕЛЕНЫХ НАСАЖДЕНИЙ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15.1. </w:t>
      </w:r>
      <w:proofErr w:type="gramStart"/>
      <w:r>
        <w:t xml:space="preserve">Основными типами насаждений и озеленения являются: массивы, группы, живые изгороди, газоны, цветники, различные виды посадок (аллейные, рядовые, букетные и др.). </w:t>
      </w:r>
      <w:proofErr w:type="gramEnd"/>
    </w:p>
    <w:p w:rsidR="00AF0EE0" w:rsidRPr="00F70A56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15.2.</w:t>
      </w:r>
      <w:r w:rsidRPr="00F70A56">
        <w:t>В систему зеленых насаждений входят: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общего пользования - насаждения, расположенные на территории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Внутриквартальные насаждения - насаждения, расположенные на территории детских садов, школ, микрорайонов, культурно-бытовых учреждений, жилых территориях.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Насаждения специального назначения - насаждения, расположенные на территориях санитарно-защитных зон, кладбищ.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15.3. Организации и граждане, которым предоставлены в пользование земельные участки, обязаны обеспечивать охрану и воспроизводство зеленых насаждений, расположенных на данных участках.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15.4.Озеленение территорий осуществляется пользователями земельных участков либо специализированными организациями по договорам за счет средств пользователей.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Озеленение территорий общего пользования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15.5.Новые посадки деревьев и кустарников на территории улиц, площадей, скверов цветочное оформление скверов, территорий, прилегающих к зданиям и сооружениям, а также капитальный ремонт и реконструкцию объектов ландшафтной архитектуры производится по  согласованию с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Проектирование озеленения и формирование системы зеленых насаждений на территории сельского поселения следует вести с учетом факторов потери способности экосистемы к </w:t>
      </w:r>
      <w:proofErr w:type="spellStart"/>
      <w:r>
        <w:t>саморегуляции</w:t>
      </w:r>
      <w:proofErr w:type="spellEnd"/>
      <w:r>
        <w:t>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15.6. Лица, </w:t>
      </w:r>
      <w:proofErr w:type="gramStart"/>
      <w:r>
        <w:t>указанным</w:t>
      </w:r>
      <w:proofErr w:type="gramEnd"/>
      <w:r>
        <w:t xml:space="preserve"> в подпункте 15.3. настоящих Правил, обязаны: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проводить своевременный ремонт ограждений зеленых насаждений.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15.7. На площадях зеленых насаждений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ходить и лежать на газонах и в молодых лесных посадках;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ломать деревья, кустарники, сучья и ветви, срывать листья и цветы, сбивать и собирать плоды;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разбивать палатки и разводить костры;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засорять газоны, цветники, дорожки и водоемы;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портить скульптуры, скамейки, ограды;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ездить на велосипедах, мотоциклах, лошадях, тракторах и автомашинах;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мыть транспортные средства, стирать белье, а также купать животных в водоемах, расположенных на территории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парковать автотранспортные средства на газонах;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пасти скот;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ствола и засыпать шейки деревьев землей или строительным мусором;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  <w:r w:rsidRPr="0049291A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-складировать горюче-смазочные материалов ближе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в тех случаях, когда складирование горюче-смазочных материалов производится на расстоянии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от деревьев и кустарников, обеспечить защиту от попадания ГСМ к растениям через почву,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-устраивать стоянку автомашин ближе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от деревьев и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 xml:space="preserve"> от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добывать растительную землю, песок и производить другие раскопки;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выгуливать и отпускать с поводка собак в скверах и иных территориях зеленых насаждений;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- сжигать листву и мусор на территории общего пользования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15.8. Запрещается  самовольная вырубка деревьев и кустарников.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15.9.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 производится самостоятельно за счет собственных средств только по письменному разрешению администрации сельского поселения.</w:t>
      </w:r>
      <w:r w:rsidRPr="00681B10">
        <w:t xml:space="preserve">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15.10.Все юридические лица, независимо от форм собственности, а также граждане, занимающиеся индивидуальным строительством (кроме строительства, реконструкции и капитального ремонта объекта индивидуального жилищного строительства), обязаны получить согласование на производство работ в зоне зеленых насаждений в установленном законом порядке.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15.11. Лица, осуществляющие строительную деятельность, связанную с нарушением почвенного покрова, обязаны снимать и хранить плодородный слой почвы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работ, немедленно после окончания строительства.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15.12. Не допускается загрязнение зеленых насаждений и лесов, газонов и цветников производственными отходами, строительными материалами, бытовым мусором, сточными водами и другими выбросами, вредно действующими на растения веществами.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15.13.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сельского поселения для принятия необходимых мер.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15.15. Разрешение на вырубку сухостоя выдается администрацией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15.16. 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уничтожения лесов, лесной подстилки и плодородного слоя лесных почв.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15.17. Во всех открытых для посещения жителями сельсовета территориях с насаждениями  чистота и порядок должны постоянно поддерживаться правообладателями этих земельных участков.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15.18. Охрана зеленых насаждений сельского поселения является общественным долгом каждого жителя сельсовета.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16.СОДЕРЖАНИЕ И БЛАГОУСТРОЙСТВО РОДНИКОВ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 w:rsidRPr="00B70AF1">
        <w:t>1</w:t>
      </w:r>
      <w:r>
        <w:t>6</w:t>
      </w:r>
      <w:r w:rsidRPr="00B70AF1">
        <w:t>.1.</w:t>
      </w:r>
      <w:r>
        <w:t xml:space="preserve">Родники служат естественным источником водоснабжения, выполняют декоративно-эстетическую функцию, улучшают микроклимат, воздушную и акустическую среду.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16.2.Родники снабжаются водосливными трубами, отводящими избыток воды.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16.3.Территория вблизи родников должна быть огорожена, благоустроена скамейкой для отдыха, урнами для мелкого мусора.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16.4.На территории родника запрещается: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-осуществление бытовых процедур: купание, стирка и полоскание белья,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-водопой, купание домашних животных,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-стоянка, мытье транспортных средств,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- загрязнение территории отходами производства и потребления.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  <w:r>
        <w:t>16.5.Информация о запрещающих действиях размещается на территории родника на видном месте.</w:t>
      </w:r>
    </w:p>
    <w:p w:rsidR="00AF0EE0" w:rsidRPr="00B70AF1" w:rsidRDefault="00AF0EE0" w:rsidP="00AF0EE0">
      <w:pPr>
        <w:autoSpaceDE w:val="0"/>
        <w:autoSpaceDN w:val="0"/>
        <w:adjustRightInd w:val="0"/>
        <w:ind w:firstLine="540"/>
        <w:jc w:val="both"/>
        <w:outlineLvl w:val="1"/>
      </w:pPr>
    </w:p>
    <w:p w:rsidR="00AF0EE0" w:rsidRPr="00CF0E98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F0E98">
        <w:rPr>
          <w:b/>
        </w:rPr>
        <w:t>1</w:t>
      </w:r>
      <w:r>
        <w:rPr>
          <w:b/>
        </w:rPr>
        <w:t>7</w:t>
      </w:r>
      <w:r w:rsidRPr="00CF0E98">
        <w:rPr>
          <w:b/>
        </w:rPr>
        <w:t>. СОДЕРЖАНИЕ ДОМАШНИХ ЖИВОТНЫХ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>17.1. Порядок содержания домашних животных на территории сельского поселения устанавливается решением Совета сельского поселения.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>
        <w:t xml:space="preserve">17.2.Выпас, прогон сельскохозяйственных животных осуществляется в соответствии с требованиями, установленными Положением, утвержденным решением Совета сельского поселения. 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17.3. Владельцам животных необходимо 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  <w:r>
        <w:t>17.4. Отлов бродячих животных осуществляется специализированной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  <w:outlineLvl w:val="2"/>
      </w:pP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18.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ПРАВИЛ БЛАГОУСТРОЙСТВА</w:t>
      </w:r>
    </w:p>
    <w:p w:rsidR="00AF0EE0" w:rsidRDefault="00AF0EE0" w:rsidP="00AF0EE0">
      <w:pPr>
        <w:autoSpaceDE w:val="0"/>
        <w:autoSpaceDN w:val="0"/>
        <w:adjustRightInd w:val="0"/>
        <w:jc w:val="center"/>
        <w:rPr>
          <w:b/>
        </w:rPr>
      </w:pPr>
    </w:p>
    <w:p w:rsidR="00AF0EE0" w:rsidRDefault="00AF0EE0" w:rsidP="00AF0EE0">
      <w:pPr>
        <w:autoSpaceDE w:val="0"/>
        <w:autoSpaceDN w:val="0"/>
        <w:adjustRightInd w:val="0"/>
        <w:ind w:firstLine="540"/>
        <w:jc w:val="both"/>
      </w:pPr>
      <w:r w:rsidRPr="00477321">
        <w:t>18.1.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в соответствии с  муниципальными правовыми актами.</w:t>
      </w:r>
    </w:p>
    <w:p w:rsidR="00AF0EE0" w:rsidRPr="00477321" w:rsidRDefault="00AF0EE0" w:rsidP="00AF0EE0">
      <w:pPr>
        <w:autoSpaceDE w:val="0"/>
        <w:autoSpaceDN w:val="0"/>
        <w:adjustRightInd w:val="0"/>
        <w:ind w:firstLine="540"/>
        <w:jc w:val="both"/>
      </w:pPr>
      <w:r>
        <w:t>18.2.Неисполнение и нарушение настоящих Правил влечет административную ответственность в соответствии с законодательством Российской Федерации и Республики Башкортостан.</w:t>
      </w:r>
    </w:p>
    <w:p w:rsidR="00AF0EE0" w:rsidRDefault="00AF0EE0" w:rsidP="00AF0EE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F319A" w:rsidRPr="003F319A" w:rsidRDefault="007D07E9" w:rsidP="007D07E9">
      <w:pPr>
        <w:pStyle w:val="a3"/>
        <w:ind w:left="1069" w:hanging="1069"/>
        <w:rPr>
          <w:b/>
          <w:sz w:val="28"/>
          <w:szCs w:val="28"/>
        </w:rPr>
      </w:pPr>
      <w:r w:rsidRPr="007D07E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</w:t>
      </w:r>
    </w:p>
    <w:sectPr w:rsidR="003F319A" w:rsidRPr="003F319A" w:rsidSect="0054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F3F"/>
    <w:multiLevelType w:val="hybridMultilevel"/>
    <w:tmpl w:val="78780394"/>
    <w:lvl w:ilvl="0" w:tplc="8D06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880"/>
    <w:rsid w:val="00050D16"/>
    <w:rsid w:val="000673F0"/>
    <w:rsid w:val="00082F06"/>
    <w:rsid w:val="00284C2D"/>
    <w:rsid w:val="00323B47"/>
    <w:rsid w:val="003F319A"/>
    <w:rsid w:val="004A6130"/>
    <w:rsid w:val="00514ED7"/>
    <w:rsid w:val="00544D27"/>
    <w:rsid w:val="005471FC"/>
    <w:rsid w:val="005F7CE1"/>
    <w:rsid w:val="006E35DF"/>
    <w:rsid w:val="007D07E9"/>
    <w:rsid w:val="00810CF8"/>
    <w:rsid w:val="009E490F"/>
    <w:rsid w:val="00A340AB"/>
    <w:rsid w:val="00A40534"/>
    <w:rsid w:val="00AA24F4"/>
    <w:rsid w:val="00AD6880"/>
    <w:rsid w:val="00AF0EE0"/>
    <w:rsid w:val="00D16F0E"/>
    <w:rsid w:val="00DF7DE8"/>
    <w:rsid w:val="00F1164C"/>
    <w:rsid w:val="00F504BE"/>
    <w:rsid w:val="00FC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0CF8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E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F0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0CF8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6BCF97DA8270F0BF2BD20E1175995160BF0DE5B12F5F68FCB414D5B1C1FED8892EDFEDDBF3434qBJ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12450</Words>
  <Characters>70968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2016-05-23T09:55:00Z</cp:lastPrinted>
  <dcterms:created xsi:type="dcterms:W3CDTF">2016-05-12T07:27:00Z</dcterms:created>
  <dcterms:modified xsi:type="dcterms:W3CDTF">2016-05-30T10:41:00Z</dcterms:modified>
</cp:coreProperties>
</file>